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jc w:val="right"/>
        <w:spacing w:line="360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__________ 2025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МОСКВА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</w:t>
      </w:r>
      <w:r>
        <w:rPr>
          <w:rFonts w:ascii="Times New Roman" w:hAnsi="Times New Roman" w:cs="Times New Roman"/>
          <w:sz w:val="28"/>
          <w:szCs w:val="28"/>
        </w:rPr>
        <w:t xml:space="preserve">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2024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1875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540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540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contextualSpacing/>
        <w:ind w:firstLine="539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Правительство Российской Федерации </w:t>
      </w:r>
      <w:r>
        <w:rPr>
          <w:b/>
          <w:bCs/>
          <w:sz w:val="28"/>
          <w:szCs w:val="28"/>
        </w:rPr>
        <w:t xml:space="preserve">п о с т а н о в л я е </w:t>
      </w:r>
      <w:r>
        <w:rPr>
          <w:b/>
          <w:bCs/>
          <w:sz w:val="28"/>
          <w:szCs w:val="28"/>
        </w:rPr>
        <w:t xml:space="preserve">т 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 Утвердить прилагаемые изменения, которые вносятся в приложения № 1 и 2 к постановлению Правительства Российской Федерации </w:t>
        <w:br/>
        <w:t xml:space="preserve">от 23 декабря 2024 г. № 1875 </w:t>
      </w:r>
      <w:r>
        <w:rPr>
          <w:sz w:val="28"/>
          <w:szCs w:val="28"/>
        </w:rPr>
        <w:t xml:space="preserve">«О мерах по предоставлению национального режима </w:t>
      </w:r>
      <w:r>
        <w:rPr>
          <w:sz w:val="28"/>
          <w:szCs w:val="28"/>
        </w:rPr>
        <w:t xml:space="preserve">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</w:t>
      </w:r>
      <w:r>
        <w:rPr>
          <w:sz w:val="28"/>
          <w:szCs w:val="28"/>
        </w:rPr>
        <w:t xml:space="preserve">Собрание законодательства Российской Федерации, 2024, № 53, ст. 8704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 Установить, что настоящее постановление не применяется </w:t>
      </w:r>
      <w:r>
        <w:rPr>
          <w:sz w:val="28"/>
          <w:szCs w:val="28"/>
        </w:rPr>
        <w:br/>
        <w:t xml:space="preserve">к отношениям, связанным с осуществлением закупок, извещения </w:t>
      </w:r>
      <w:r>
        <w:rPr>
          <w:sz w:val="28"/>
          <w:szCs w:val="28"/>
        </w:rPr>
        <w:br/>
        <w:t xml:space="preserve">об осуществлении которых размещены в единой информационной системе в сфере закупок, приглашения принять участие в которых направлены </w:t>
      </w:r>
      <w:r>
        <w:rPr>
          <w:sz w:val="28"/>
          <w:szCs w:val="28"/>
        </w:rPr>
        <w:br/>
        <w:t xml:space="preserve">до дня вступления в силу положений настоящего постановления, </w:t>
      </w:r>
      <w:r>
        <w:rPr>
          <w:sz w:val="28"/>
          <w:szCs w:val="28"/>
        </w:rPr>
        <w:br/>
        <w:t xml:space="preserve">в том числе к контрактам, информация о которых включена в реестр контрактов, заключенных заказчиками до дня вступления в силу положений настоящего постановления.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Настоящее постановление вступает в силу с 1 января 2026 г.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ind w:firstLine="539"/>
        <w:jc w:val="both"/>
        <w:spacing w:before="16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540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29"/>
        <w:tblW w:w="0" w:type="auto"/>
        <w:tblLook w:val="04A0" w:firstRow="1" w:lastRow="0" w:firstColumn="1" w:lastColumn="0" w:noHBand="0" w:noVBand="1"/>
      </w:tblPr>
      <w:tblGrid>
        <w:gridCol w:w="4549"/>
        <w:gridCol w:w="452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6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Правительства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6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Российской Федерации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6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6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6"/>
              <w:jc w:val="right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М.Мишустин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6"/>
        <w:ind w:firstLine="540"/>
        <w:jc w:val="both"/>
        <w:spacing w:line="360" w:lineRule="exact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141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2" w:right="-1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УТВЕРЖДЕНЫ</w:t>
      </w:r>
      <w:r/>
    </w:p>
    <w:p>
      <w:pPr>
        <w:ind w:left="5102" w:right="-1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постановлением Правительства</w:t>
      </w:r>
      <w:r/>
    </w:p>
    <w:p>
      <w:pPr>
        <w:ind w:left="5102" w:right="-1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Российской Федерации</w:t>
      </w:r>
      <w:r/>
    </w:p>
    <w:p>
      <w:pPr>
        <w:ind w:left="5102" w:right="-1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                              №</w:t>
      </w:r>
      <w:r/>
    </w:p>
    <w:p>
      <w:pPr>
        <w:ind w:left="0" w:right="-1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 З М Е Н Е Н И Я,</w:t>
      </w:r>
      <w:r/>
    </w:p>
    <w:p>
      <w:pPr>
        <w:pStyle w:val="886"/>
        <w:ind w:left="0" w:right="-1" w:firstLine="0"/>
        <w:jc w:val="center"/>
        <w:spacing w:line="360" w:lineRule="exac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которые вносятся в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приложения № 1 и 2 к постановлению Правительства Российской Федерации от 23 декабря 2024 г . № 1875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  <w:t xml:space="preserve"> товаров (в том числе поставляемых при выполнении закупаемых работ, оказании закупаемых услуг), происходящих </w:t>
      </w:r>
      <w:r>
        <w:rPr>
          <w:sz w:val="28"/>
          <w:szCs w:val="28"/>
        </w:rPr>
        <w:br/>
        <w:t xml:space="preserve">из иностранных государств, работ, услуг, соответственно выполняемых, оказываемых иностранными гражданами, иностранными юридическими лицами, в отношении которых устанавливается запрет закупок </w:t>
      </w:r>
      <w:r>
        <w:rPr>
          <w:sz w:val="28"/>
          <w:szCs w:val="28"/>
        </w:rPr>
        <w:br/>
        <w:t xml:space="preserve">для обеспечения государственных и муниципальных нужд, закупок отдельными видами юридических лиц, являющийся приложением № 1</w:t>
      </w:r>
      <w:r>
        <w:rPr>
          <w:sz w:val="28"/>
          <w:szCs w:val="28"/>
        </w:rPr>
        <w:br/>
        <w:t xml:space="preserve">к указанному постановлению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дополнить позицией 57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29"/>
        <w:tblW w:w="921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60"/>
        <w:gridCol w:w="5102"/>
        <w:gridCol w:w="2551"/>
      </w:tblGrid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  <w:vertAlign w:val="superscript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Прилавки, прилавки-витрины холодильные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28.25.13.113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дополнить позици</w:t>
      </w:r>
      <w:r>
        <w:rPr>
          <w:sz w:val="28"/>
          <w:szCs w:val="28"/>
        </w:rPr>
        <w:t xml:space="preserve">ями</w:t>
      </w:r>
      <w:r>
        <w:rPr>
          <w:sz w:val="28"/>
          <w:szCs w:val="28"/>
        </w:rPr>
        <w:t xml:space="preserve"> 59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59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29"/>
        <w:tblW w:w="921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60"/>
        <w:gridCol w:w="5102"/>
        <w:gridCol w:w="2551"/>
      </w:tblGrid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«5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  <w:vertAlign w:val="superscript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холодильное прочее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28.25.13.119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мойки, заполнения, закупоривания или упаковывания бутылок и прочих емкостей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28.29.21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дополнить позици</w:t>
      </w:r>
      <w:r>
        <w:rPr>
          <w:sz w:val="28"/>
          <w:szCs w:val="28"/>
        </w:rPr>
        <w:t xml:space="preserve">ями</w:t>
      </w:r>
      <w:r>
        <w:rPr>
          <w:sz w:val="28"/>
          <w:szCs w:val="28"/>
        </w:rPr>
        <w:t xml:space="preserve"> 84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84</w:t>
      </w:r>
      <w:r>
        <w:rPr>
          <w:sz w:val="28"/>
          <w:szCs w:val="28"/>
          <w:vertAlign w:val="superscript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29"/>
        <w:tblW w:w="921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60"/>
        <w:gridCol w:w="5102"/>
        <w:gridCol w:w="2551"/>
      </w:tblGrid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  <w:vertAlign w:val="superscript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Сепараторы-сливкоотделители центробежные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обработки </w:t>
              <w:br/>
              <w:t xml:space="preserve">и переработки молока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  <w:vertAlign w:val="superscript"/>
              </w:rPr>
              <w:t xml:space="preserve">3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размола или обработки зерна или сухих овощей, </w:t>
              <w:br/>
              <w:t xml:space="preserve">не включенное в другие группировки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  <w:vertAlign w:val="superscript"/>
              </w:rPr>
              <w:t xml:space="preserve">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виноделия, производства сидра, фруктовых соков или аналогичных напитков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28.93.14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дополнить позици</w:t>
      </w:r>
      <w:r>
        <w:rPr>
          <w:sz w:val="28"/>
          <w:szCs w:val="28"/>
        </w:rPr>
        <w:t xml:space="preserve">ями</w:t>
      </w:r>
      <w:r>
        <w:rPr>
          <w:sz w:val="28"/>
          <w:szCs w:val="28"/>
        </w:rPr>
        <w:t xml:space="preserve"> 86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86</w:t>
      </w:r>
      <w:r>
        <w:rPr>
          <w:sz w:val="28"/>
          <w:szCs w:val="28"/>
          <w:vertAlign w:val="superscript"/>
        </w:rPr>
        <w:t xml:space="preserve">4</w:t>
      </w:r>
      <w:r>
        <w:rPr>
          <w:sz w:val="28"/>
          <w:szCs w:val="28"/>
        </w:rPr>
        <w:t xml:space="preserve">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29"/>
        <w:tblW w:w="921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60"/>
        <w:gridCol w:w="5102"/>
        <w:gridCol w:w="2551"/>
      </w:tblGrid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86</w:t>
            </w:r>
            <w:r>
              <w:rPr>
                <w:sz w:val="28"/>
                <w:szCs w:val="28"/>
                <w:vertAlign w:val="superscript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Мармиты тепловые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28.93.15.131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Поверхности жарочные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28.93.15.133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</w:t>
            </w:r>
            <w:r>
              <w:rPr>
                <w:sz w:val="28"/>
                <w:szCs w:val="28"/>
                <w:vertAlign w:val="superscript"/>
              </w:rPr>
              <w:t xml:space="preserve">3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промышленного приготовления или подогрева пищи прочее, не включенное в другие группировки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28.93.15.139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</w:t>
            </w:r>
            <w:r>
              <w:rPr>
                <w:sz w:val="28"/>
                <w:szCs w:val="28"/>
                <w:vertAlign w:val="superscript"/>
              </w:rPr>
              <w:t xml:space="preserve">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Сушилки для сельскохозяйственных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/>
            <w:bookmarkStart w:id="0" w:name="undefined"/>
            <w:r>
              <w:rPr>
                <w:sz w:val="28"/>
                <w:szCs w:val="28"/>
              </w:rPr>
              <w:t xml:space="preserve">28.93.16</w:t>
            </w:r>
            <w:bookmarkEnd w:id="0"/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дополнить позициями 88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88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29"/>
        <w:tblW w:w="921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60"/>
        <w:gridCol w:w="5102"/>
        <w:gridCol w:w="2551"/>
      </w:tblGrid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88</w:t>
            </w:r>
            <w:r>
              <w:rPr>
                <w:sz w:val="28"/>
                <w:szCs w:val="28"/>
                <w:vertAlign w:val="superscript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кондитерской промышленности, производства какао-порошка или шоколада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28.93.17.140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переработки мяса или птицы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28.93.17.170</w:t>
            </w:r>
            <w:r>
              <w:rPr>
                <w:sz w:val="28"/>
                <w:szCs w:val="28"/>
              </w:rPr>
              <w:t xml:space="preserve">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Перечень товаров (в том числе поставляемых при выполнении закупаемых работ, оказании закупаемых услуг), происходящих </w:t>
      </w:r>
      <w:r>
        <w:rPr>
          <w:sz w:val="28"/>
          <w:szCs w:val="28"/>
        </w:rPr>
        <w:br/>
        <w:t xml:space="preserve">из иностранных государств, работ, услуг, соответственно выполняемых, оказываемых иностранными гражданами, иностранными юридическими лицами, в отношении которых устанавливается ограничение закупок </w:t>
      </w:r>
      <w:r>
        <w:rPr>
          <w:sz w:val="28"/>
          <w:szCs w:val="28"/>
        </w:rPr>
        <w:br/>
        <w:t xml:space="preserve">для обеспечения государственных и муниципальных нужд, закупок отдельными видами юридических </w:t>
      </w:r>
      <w:r>
        <w:rPr>
          <w:sz w:val="28"/>
          <w:szCs w:val="28"/>
        </w:rPr>
        <w:t xml:space="preserve">лиц, являющийся приложением № 2</w:t>
      </w:r>
      <w:r>
        <w:rPr>
          <w:sz w:val="28"/>
          <w:szCs w:val="28"/>
        </w:rPr>
        <w:br/>
        <w:t xml:space="preserve">к указанному постановлению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позициями</w:t>
      </w:r>
      <w:r>
        <w:rPr>
          <w:sz w:val="28"/>
          <w:szCs w:val="28"/>
        </w:rPr>
        <w:t xml:space="preserve"> 129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129</w:t>
      </w:r>
      <w:r>
        <w:rPr>
          <w:sz w:val="28"/>
          <w:szCs w:val="28"/>
          <w:vertAlign w:val="superscript"/>
        </w:rPr>
        <w:t xml:space="preserve">7</w:t>
      </w:r>
      <w:bookmarkStart w:id="1" w:name="_GoBack"/>
      <w:r/>
      <w:bookmarkEnd w:id="1"/>
      <w:r>
        <w:rPr>
          <w:sz w:val="28"/>
          <w:szCs w:val="28"/>
        </w:rPr>
        <w:t xml:space="preserve">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ind w:firstLine="539"/>
        <w:jc w:val="both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29"/>
        <w:tblW w:w="878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134"/>
        <w:gridCol w:w="5102"/>
        <w:gridCol w:w="2551"/>
      </w:tblGrid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129</w:t>
            </w:r>
            <w:r>
              <w:rPr>
                <w:sz w:val="28"/>
                <w:szCs w:val="28"/>
                <w:vertAlign w:val="superscript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производства макарон, спагетти или аналогичной продукции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28.93.17.130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сахарной промышленности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28.93.17.150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</w:t>
            </w:r>
            <w:r>
              <w:rPr>
                <w:sz w:val="28"/>
                <w:szCs w:val="28"/>
                <w:vertAlign w:val="superscript"/>
              </w:rPr>
              <w:t xml:space="preserve">3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пивоваренной промышленности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28.93.17.160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</w:t>
            </w:r>
            <w:r>
              <w:rPr>
                <w:sz w:val="28"/>
                <w:szCs w:val="28"/>
                <w:vertAlign w:val="superscript"/>
              </w:rPr>
              <w:t xml:space="preserve">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переработки плодов, орехов или овощей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28.93.17.180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</w:t>
            </w:r>
            <w:r>
              <w:rPr>
                <w:sz w:val="28"/>
                <w:szCs w:val="28"/>
                <w:vertAlign w:val="superscript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переработки чая или кофе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28.93.17.210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</w:t>
            </w:r>
            <w:r>
              <w:rPr>
                <w:sz w:val="28"/>
                <w:szCs w:val="28"/>
                <w:vertAlign w:val="superscript"/>
              </w:rPr>
              <w:t xml:space="preserve">6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приготовления или производства напитков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28.93.17.220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</w:t>
            </w:r>
            <w:r>
              <w:rPr>
                <w:sz w:val="28"/>
                <w:szCs w:val="28"/>
                <w:vertAlign w:val="superscript"/>
              </w:rPr>
              <w:t xml:space="preserve">7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производства рыбных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28.93.17.230</w:t>
            </w:r>
            <w:r>
              <w:rPr>
                <w:sz w:val="28"/>
                <w:szCs w:val="28"/>
              </w:rPr>
              <w:t xml:space="preserve">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6"/>
        <w:ind w:firstLine="540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417" w:bottom="1134" w:left="1417" w:header="510" w:footer="39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75607062"/>
      <w:docPartObj>
        <w:docPartGallery w:val="Page Numbers (Top of Page)"/>
        <w:docPartUnique w:val="true"/>
      </w:docPartObj>
      <w:rPr>
        <w:rFonts w:ascii="Times New Roman" w:hAnsi="Times New Roman" w:cs="Times New Roman"/>
        <w:sz w:val="16"/>
        <w:szCs w:val="16"/>
      </w:rPr>
    </w:sdtPr>
    <w:sdtContent>
      <w:p>
        <w:pPr>
          <w:pStyle w:val="872"/>
          <w:jc w:val="center"/>
          <w:rPr>
            <w:rFonts w:ascii="Times New Roman" w:hAnsi="Times New Roman" w:cs="Times New Roman"/>
            <w:sz w:val="24"/>
            <w:szCs w:val="28"/>
          </w:rPr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>
          <w:rPr>
            <w:rFonts w:ascii="Times New Roman" w:hAnsi="Times New Roman" w:cs="Times New Roman"/>
            <w:sz w:val="24"/>
            <w:szCs w:val="28"/>
          </w:rPr>
          <w:t xml:space="preserve">3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  <w:r>
          <w:rPr>
            <w:rFonts w:ascii="Times New Roman" w:hAnsi="Times New Roman" w:cs="Times New Roman"/>
            <w:sz w:val="24"/>
            <w:szCs w:val="28"/>
          </w:rPr>
        </w:r>
        <w:r>
          <w:rPr>
            <w:rFonts w:ascii="Times New Roman" w:hAnsi="Times New Roman" w:cs="Times New Roman"/>
            <w:sz w:val="24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6" w:hanging="5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703"/>
    <w:link w:val="695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basedOn w:val="703"/>
    <w:link w:val="717"/>
    <w:uiPriority w:val="10"/>
    <w:rPr>
      <w:sz w:val="48"/>
      <w:szCs w:val="48"/>
    </w:rPr>
  </w:style>
  <w:style w:type="character" w:styleId="688">
    <w:name w:val="Subtitle Char"/>
    <w:basedOn w:val="703"/>
    <w:link w:val="719"/>
    <w:uiPriority w:val="11"/>
    <w:rPr>
      <w:sz w:val="24"/>
      <w:szCs w:val="24"/>
    </w:rPr>
  </w:style>
  <w:style w:type="character" w:styleId="689">
    <w:name w:val="Quote Char"/>
    <w:link w:val="721"/>
    <w:uiPriority w:val="29"/>
    <w:rPr>
      <w:i/>
    </w:rPr>
  </w:style>
  <w:style w:type="character" w:styleId="690">
    <w:name w:val="Intense Quote Char"/>
    <w:link w:val="723"/>
    <w:uiPriority w:val="30"/>
    <w:rPr>
      <w:i/>
    </w:rPr>
  </w:style>
  <w:style w:type="character" w:styleId="691">
    <w:name w:val="Footnote Text Char"/>
    <w:link w:val="855"/>
    <w:uiPriority w:val="99"/>
    <w:rPr>
      <w:sz w:val="18"/>
    </w:rPr>
  </w:style>
  <w:style w:type="character" w:styleId="692">
    <w:name w:val="Endnote Text Char"/>
    <w:link w:val="858"/>
    <w:uiPriority w:val="99"/>
    <w:rPr>
      <w:sz w:val="20"/>
    </w:rPr>
  </w:style>
  <w:style w:type="paragraph" w:styleId="693" w:default="1">
    <w:name w:val="Normal"/>
    <w:qFormat/>
  </w:style>
  <w:style w:type="paragraph" w:styleId="694">
    <w:name w:val="Heading 1"/>
    <w:basedOn w:val="693"/>
    <w:next w:val="693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next w:val="693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Заголовок 1 Знак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703"/>
    <w:link w:val="695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93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after="0" w:line="240" w:lineRule="auto"/>
    </w:pPr>
  </w:style>
  <w:style w:type="paragraph" w:styleId="717">
    <w:name w:val="Title"/>
    <w:basedOn w:val="693"/>
    <w:next w:val="693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Заголовок Знак"/>
    <w:basedOn w:val="703"/>
    <w:link w:val="717"/>
    <w:uiPriority w:val="10"/>
    <w:rPr>
      <w:sz w:val="48"/>
      <w:szCs w:val="48"/>
    </w:rPr>
  </w:style>
  <w:style w:type="paragraph" w:styleId="719">
    <w:name w:val="Subtitle"/>
    <w:basedOn w:val="693"/>
    <w:next w:val="693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 w:customStyle="1">
    <w:name w:val="Подзаголовок Знак"/>
    <w:basedOn w:val="703"/>
    <w:link w:val="719"/>
    <w:uiPriority w:val="11"/>
    <w:rPr>
      <w:sz w:val="24"/>
      <w:szCs w:val="24"/>
    </w:rPr>
  </w:style>
  <w:style w:type="paragraph" w:styleId="721">
    <w:name w:val="Quote"/>
    <w:basedOn w:val="693"/>
    <w:next w:val="693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93"/>
    <w:next w:val="693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character" w:styleId="725" w:customStyle="1">
    <w:name w:val="Header Char"/>
    <w:basedOn w:val="703"/>
    <w:uiPriority w:val="99"/>
  </w:style>
  <w:style w:type="character" w:styleId="726" w:customStyle="1">
    <w:name w:val="Footer Char"/>
    <w:basedOn w:val="703"/>
    <w:uiPriority w:val="99"/>
  </w:style>
  <w:style w:type="paragraph" w:styleId="727">
    <w:name w:val="Caption"/>
    <w:basedOn w:val="693"/>
    <w:next w:val="693"/>
    <w:link w:val="72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8" w:customStyle="1">
    <w:name w:val="Caption Char"/>
    <w:uiPriority w:val="99"/>
  </w:style>
  <w:style w:type="table" w:styleId="729">
    <w:name w:val="Table Grid"/>
    <w:basedOn w:val="7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0" w:customStyle="1">
    <w:name w:val="Table Grid Light"/>
    <w:basedOn w:val="70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>
    <w:name w:val="Plain Table 1"/>
    <w:basedOn w:val="70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0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9" w:customStyle="1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0" w:customStyle="1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1" w:customStyle="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2" w:customStyle="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3" w:customStyle="1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4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3" w:customStyle="1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4" w:customStyle="1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5" w:customStyle="1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6" w:customStyle="1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 w:customStyle="1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2" w:customStyle="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3" w:customStyle="1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4" w:customStyle="1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5" w:customStyle="1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6" w:customStyle="1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7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 &amp; 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3" w:customStyle="1">
    <w:name w:val="Bordered &amp; 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Bordered &amp; 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Bordered &amp; 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Bordered &amp; 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7" w:customStyle="1">
    <w:name w:val="Bordered &amp; 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0" w:customStyle="1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1" w:customStyle="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2" w:customStyle="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3" w:customStyle="1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4" w:customStyle="1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5">
    <w:name w:val="footnote text"/>
    <w:basedOn w:val="693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3"/>
    <w:uiPriority w:val="99"/>
    <w:unhideWhenUsed/>
    <w:rPr>
      <w:vertAlign w:val="superscript"/>
    </w:rPr>
  </w:style>
  <w:style w:type="paragraph" w:styleId="858">
    <w:name w:val="endnote text"/>
    <w:basedOn w:val="693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3"/>
    <w:uiPriority w:val="99"/>
    <w:semiHidden/>
    <w:unhideWhenUsed/>
    <w:rPr>
      <w:vertAlign w:val="superscript"/>
    </w:rPr>
  </w:style>
  <w:style w:type="paragraph" w:styleId="861">
    <w:name w:val="toc 1"/>
    <w:basedOn w:val="693"/>
    <w:next w:val="693"/>
    <w:uiPriority w:val="39"/>
    <w:unhideWhenUsed/>
    <w:pPr>
      <w:spacing w:after="57"/>
    </w:pPr>
  </w:style>
  <w:style w:type="paragraph" w:styleId="862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3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4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5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6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7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68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69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3"/>
    <w:next w:val="693"/>
    <w:uiPriority w:val="99"/>
    <w:unhideWhenUsed/>
    <w:pPr>
      <w:spacing w:after="0"/>
    </w:pPr>
  </w:style>
  <w:style w:type="paragraph" w:styleId="872">
    <w:name w:val="Header"/>
    <w:basedOn w:val="693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703"/>
    <w:link w:val="872"/>
    <w:uiPriority w:val="99"/>
  </w:style>
  <w:style w:type="paragraph" w:styleId="874">
    <w:name w:val="Footer"/>
    <w:basedOn w:val="693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703"/>
    <w:link w:val="874"/>
    <w:uiPriority w:val="99"/>
  </w:style>
  <w:style w:type="paragraph" w:styleId="876">
    <w:name w:val="HTML Preformatted"/>
    <w:basedOn w:val="693"/>
    <w:link w:val="877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877" w:customStyle="1">
    <w:name w:val="Стандартный HTML Знак"/>
    <w:basedOn w:val="703"/>
    <w:link w:val="876"/>
    <w:uiPriority w:val="99"/>
    <w:rPr>
      <w:rFonts w:ascii="Courier New" w:hAnsi="Courier New" w:cs="Courier New"/>
      <w:sz w:val="20"/>
      <w:szCs w:val="20"/>
      <w:lang w:eastAsia="ru-RU"/>
    </w:rPr>
  </w:style>
  <w:style w:type="character" w:styleId="878">
    <w:name w:val="Hyperlink"/>
    <w:basedOn w:val="703"/>
    <w:uiPriority w:val="99"/>
    <w:unhideWhenUsed/>
    <w:rPr>
      <w:color w:val="0563c1" w:themeColor="hyperlink"/>
      <w:u w:val="single"/>
    </w:rPr>
  </w:style>
  <w:style w:type="character" w:styleId="879">
    <w:name w:val="annotation reference"/>
    <w:basedOn w:val="703"/>
    <w:uiPriority w:val="99"/>
    <w:semiHidden/>
    <w:unhideWhenUsed/>
    <w:rPr>
      <w:sz w:val="16"/>
      <w:szCs w:val="16"/>
    </w:rPr>
  </w:style>
  <w:style w:type="paragraph" w:styleId="880">
    <w:name w:val="annotation text"/>
    <w:basedOn w:val="693"/>
    <w:link w:val="88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1" w:customStyle="1">
    <w:name w:val="Текст примечания Знак"/>
    <w:basedOn w:val="703"/>
    <w:link w:val="880"/>
    <w:uiPriority w:val="99"/>
    <w:semiHidden/>
    <w:rPr>
      <w:sz w:val="20"/>
      <w:szCs w:val="20"/>
    </w:rPr>
  </w:style>
  <w:style w:type="paragraph" w:styleId="882">
    <w:name w:val="annotation subject"/>
    <w:basedOn w:val="880"/>
    <w:next w:val="880"/>
    <w:link w:val="883"/>
    <w:uiPriority w:val="99"/>
    <w:semiHidden/>
    <w:unhideWhenUsed/>
    <w:rPr>
      <w:b/>
      <w:bCs/>
    </w:rPr>
  </w:style>
  <w:style w:type="character" w:styleId="883" w:customStyle="1">
    <w:name w:val="Тема примечания Знак"/>
    <w:basedOn w:val="881"/>
    <w:link w:val="882"/>
    <w:uiPriority w:val="99"/>
    <w:semiHidden/>
    <w:rPr>
      <w:b/>
      <w:bCs/>
      <w:sz w:val="20"/>
      <w:szCs w:val="20"/>
    </w:rPr>
  </w:style>
  <w:style w:type="paragraph" w:styleId="884">
    <w:name w:val="Balloon Text"/>
    <w:basedOn w:val="693"/>
    <w:link w:val="88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basedOn w:val="703"/>
    <w:link w:val="884"/>
    <w:uiPriority w:val="99"/>
    <w:semiHidden/>
    <w:rPr>
      <w:rFonts w:ascii="Segoe UI" w:hAnsi="Segoe UI" w:cs="Segoe UI"/>
      <w:sz w:val="18"/>
      <w:szCs w:val="18"/>
    </w:rPr>
  </w:style>
  <w:style w:type="paragraph" w:styleId="886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87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paragraph" w:styleId="888">
    <w:name w:val="Normal (Web)"/>
    <w:basedOn w:val="69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Проданова С.В., Отдел машиностроения для пищевых и перерабатывающих производств</cp:lastModifiedBy>
  <cp:revision>30</cp:revision>
  <dcterms:created xsi:type="dcterms:W3CDTF">2023-07-06T09:40:00Z</dcterms:created>
  <dcterms:modified xsi:type="dcterms:W3CDTF">2025-10-13T18:14:27Z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{7CBC365D-3E10-4C60-8D4A-59BCA5DC03C5}</vt:lpwstr>
  </property>
  <property fmtid="{D5CDD505-2E9C-101B-9397-08002B2CF9AE}" pid="3" name="#RegDocId">
    <vt:lpwstr>Вн. Служебное письмо</vt:lpwstr>
  </property>
  <property fmtid="{D5CDD505-2E9C-101B-9397-08002B2CF9AE}" pid="4" name="FileDocId">
    <vt:lpwstr>{C623EA9D-AAC5-4CF0-B74C-899C3A93C4D9}</vt:lpwstr>
  </property>
  <property fmtid="{D5CDD505-2E9C-101B-9397-08002B2CF9AE}" pid="5" name="#FileDocId">
    <vt:lpwstr>Файл: про 616.docx</vt:lpwstr>
  </property>
</Properties>
</file>