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5">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КОНКУРСНОЕ ЗАДАНИЕ</w:t>
      </w:r>
    </w:p>
    <w:p w:rsidR="00000000" w:rsidDel="00000000" w:rsidP="00000000" w:rsidRDefault="00000000" w:rsidRPr="00000000" w14:paraId="00000006">
      <w:pPr>
        <w:spacing w:after="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Для Финала X Национального чемпионата </w:t>
      </w:r>
    </w:p>
    <w:p w:rsidR="00000000" w:rsidDel="00000000" w:rsidP="00000000" w:rsidRDefault="00000000" w:rsidRPr="00000000" w14:paraId="00000007">
      <w:pPr>
        <w:spacing w:after="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«Молодые профессионалы» (WorldSkills Russia) </w:t>
      </w:r>
    </w:p>
    <w:p w:rsidR="00000000" w:rsidDel="00000000" w:rsidP="00000000" w:rsidRDefault="00000000" w:rsidRPr="00000000" w14:paraId="00000008">
      <w:pPr>
        <w:spacing w:after="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Чемпионатного цикла 2021-2022 гг.</w:t>
      </w:r>
    </w:p>
    <w:p w:rsidR="00000000" w:rsidDel="00000000" w:rsidP="00000000" w:rsidRDefault="00000000" w:rsidRPr="00000000" w14:paraId="00000009">
      <w:pPr>
        <w:spacing w:after="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компетенции</w:t>
      </w:r>
    </w:p>
    <w:p w:rsidR="00000000" w:rsidDel="00000000" w:rsidP="00000000" w:rsidRDefault="00000000" w:rsidRPr="00000000" w14:paraId="0000000A">
      <w:pPr>
        <w:spacing w:after="0" w:lineRule="auto"/>
        <w:jc w:val="center"/>
        <w:rPr>
          <w:rFonts w:ascii="Times New Roman" w:cs="Times New Roman" w:eastAsia="Times New Roman" w:hAnsi="Times New Roman"/>
          <w:b w:val="1"/>
          <w:color w:val="c00000"/>
          <w:sz w:val="28"/>
          <w:szCs w:val="28"/>
        </w:rPr>
      </w:pPr>
      <w:r w:rsidDel="00000000" w:rsidR="00000000" w:rsidRPr="00000000">
        <w:rPr>
          <w:rFonts w:ascii="Times New Roman" w:cs="Times New Roman" w:eastAsia="Times New Roman" w:hAnsi="Times New Roman"/>
          <w:b w:val="1"/>
          <w:color w:val="c00000"/>
          <w:sz w:val="28"/>
          <w:szCs w:val="28"/>
          <w:rtl w:val="0"/>
        </w:rPr>
        <w:t xml:space="preserve">«ХОЛОДИЛЬНАЯ ТЕХНИКА И СИСТЕМЫ КОНДИЦИОНИРОВАНИЯ»</w:t>
      </w:r>
    </w:p>
    <w:p w:rsidR="00000000" w:rsidDel="00000000" w:rsidP="00000000" w:rsidRDefault="00000000" w:rsidRPr="00000000" w14:paraId="0000000B">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для основной возрастной категории</w:t>
      </w:r>
    </w:p>
    <w:p w:rsidR="00000000" w:rsidDel="00000000" w:rsidP="00000000" w:rsidRDefault="00000000" w:rsidRPr="00000000" w14:paraId="0000000C">
      <w:pPr>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16-22 года</w:t>
      </w:r>
    </w:p>
    <w:p w:rsidR="00000000" w:rsidDel="00000000" w:rsidP="00000000" w:rsidRDefault="00000000" w:rsidRPr="00000000" w14:paraId="0000000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Конкурсное задание включает в себя следующие разделы:</w:t>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10053"/>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1.</w:t>
            </w:r>
          </w:hyperlink>
          <w:hyperlink w:anchor="_heading=h.gjdgx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_heading=h.gjdgxs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Форма участия в конкурсе</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w:t>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10053"/>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w:t>
            </w:r>
          </w:hyperlink>
          <w:hyperlink w:anchor="_heading=h.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_heading=h.30j0zll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Общее время на выполнение задания:</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10053"/>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w:t>
            </w:r>
          </w:hyperlink>
          <w:hyperlink w:anchor="_heading=h.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_heading=h.1fob9te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Задание для конкурса</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ab/>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10053"/>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w:t>
            </w:r>
          </w:hyperlink>
          <w:hyperlink w:anchor="_heading=h.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_heading=h.3znysh7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Модули задания и необходимое время</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10053"/>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5.</w:t>
            </w:r>
          </w:hyperlink>
          <w:hyperlink w:anchor="_heading=h.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_heading=h.tyjcwt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Критерии оценки.</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440"/>
              <w:tab w:val="right" w:pos="10053"/>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6.</w:t>
            </w:r>
          </w:hyperlink>
          <w:hyperlink w:anchor="_heading=h.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_heading=h.3dy6vkm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Приложения к заданию.</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ab/>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7">
          <w:pPr>
            <w:spacing w:line="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56"/>
          <w:szCs w:val="56"/>
          <w:u w:val="none"/>
          <w:shd w:fill="auto" w:val="clear"/>
          <w:vertAlign w:val="baseline"/>
        </w:rPr>
        <w:drawing>
          <wp:anchor allowOverlap="1" behindDoc="1" distB="0" distT="0" distL="0" distR="0" hidden="0" layoutInCell="1" locked="0" relativeHeight="0" simplePos="0">
            <wp:simplePos x="0" y="0"/>
            <wp:positionH relativeFrom="page">
              <wp:posOffset>-29209</wp:posOffset>
            </wp:positionH>
            <wp:positionV relativeFrom="margin">
              <wp:posOffset>4652010</wp:posOffset>
            </wp:positionV>
            <wp:extent cx="7575905" cy="6065822"/>
            <wp:effectExtent b="0" l="0" r="0" t="0"/>
            <wp:wrapNone/>
            <wp:docPr descr="C:\Users\A.Platko\AppData\Local\Microsoft\Windows\INetCache\Content.Word\техописание1.jpg" id="21" name="image4.jpg"/>
            <a:graphic>
              <a:graphicData uri="http://schemas.openxmlformats.org/drawingml/2006/picture">
                <pic:pic>
                  <pic:nvPicPr>
                    <pic:cNvPr descr="C:\Users\A.Platko\AppData\Local\Microsoft\Windows\INetCache\Content.Word\техописание1.jpg" id="0" name="image4.jpg"/>
                    <pic:cNvPicPr preferRelativeResize="0"/>
                  </pic:nvPicPr>
                  <pic:blipFill>
                    <a:blip r:embed="rId7"/>
                    <a:srcRect b="0" l="0" r="0" t="43367"/>
                    <a:stretch>
                      <a:fillRect/>
                    </a:stretch>
                  </pic:blipFill>
                  <pic:spPr>
                    <a:xfrm>
                      <a:off x="0" y="0"/>
                      <a:ext cx="7575905" cy="6065822"/>
                    </a:xfrm>
                    <a:prstGeom prst="rect"/>
                    <a:ln/>
                  </pic:spPr>
                </pic:pic>
              </a:graphicData>
            </a:graphic>
          </wp:anchor>
        </w:drawing>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spacing w:after="0" w:line="240" w:lineRule="auto"/>
        <w:jc w:val="right"/>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Форма участия в конкурсе</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Индивидуальный конкурс</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Общее время на выполнение задания: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 ч.</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Задание для конкурса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Конкурсное задание разработано для проверки навыков участников конкурса по следующим направлениям:</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Знание правил монтажа и наладки холодильных и климатических установок (далее – холодильных установок);</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Монтаж отдельных компонентов холодильной установки;</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Соединение компонентов холодильной установки фреонопроводами;</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Проверка герметичности, вакуумирование и заправка холодильной установки;</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Настройка средств автоматизации холодильной установки;</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tab/>
        <w:t xml:space="preserve">Пуско-наладка холодильной установки с заполнением карты контрольных замеров.</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Участники соревнований получают инструкции по монтажу, чертежи и принципиальные схемы.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включает в себя сборку контура холодильной установки и ее пуско-наладку.</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0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Окончательные аспекты критериев оценки уточняются экспертами. Оценка производится как в отношении полученного результата, так и в отношении процесса выполнения задания. Если участник конкурса не выполняет требования техники безопасности, подвергает опасности себя или других конкурсантов, такой участник может быть отстранен от конкурса.</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Модули задания и необходимое время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D">
      <w:pPr>
        <w:tabs>
          <w:tab w:val="left" w:pos="7245"/>
        </w:tabs>
        <w:spacing w:after="0" w:lineRule="auto"/>
        <w:ind w:firstLine="709"/>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w:t>
      </w:r>
    </w:p>
    <w:tbl>
      <w:tblPr>
        <w:tblStyle w:val="Table1"/>
        <w:tblW w:w="1005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8"/>
        <w:gridCol w:w="5467"/>
        <w:gridCol w:w="1950"/>
        <w:gridCol w:w="2298"/>
        <w:tblGridChange w:id="0">
          <w:tblGrid>
            <w:gridCol w:w="338"/>
            <w:gridCol w:w="5467"/>
            <w:gridCol w:w="1950"/>
            <w:gridCol w:w="2298"/>
          </w:tblGrid>
        </w:tblGridChange>
      </w:tblGrid>
      <w:tr>
        <w:trPr>
          <w:cantSplit w:val="0"/>
          <w:trHeight w:val="624" w:hRule="atLeast"/>
          <w:tblHeader w:val="0"/>
        </w:trPr>
        <w:tc>
          <w:tcPr>
            <w:gridSpan w:val="2"/>
            <w:shd w:fill="4f81bd" w:val="clear"/>
            <w:vAlign w:val="center"/>
          </w:tcPr>
          <w:p w:rsidR="00000000" w:rsidDel="00000000" w:rsidP="00000000" w:rsidRDefault="00000000" w:rsidRPr="00000000" w14:paraId="0000002E">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Наименование модуля</w:t>
            </w:r>
          </w:p>
        </w:tc>
        <w:tc>
          <w:tcPr>
            <w:shd w:fill="4f81bd" w:val="clear"/>
            <w:vAlign w:val="center"/>
          </w:tcPr>
          <w:p w:rsidR="00000000" w:rsidDel="00000000" w:rsidP="00000000" w:rsidRDefault="00000000" w:rsidRPr="00000000" w14:paraId="00000030">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Соревновательный день (С1, С2, С3)</w:t>
            </w:r>
          </w:p>
        </w:tc>
        <w:tc>
          <w:tcPr>
            <w:shd w:fill="4f81bd" w:val="clear"/>
            <w:vAlign w:val="center"/>
          </w:tcPr>
          <w:p w:rsidR="00000000" w:rsidDel="00000000" w:rsidP="00000000" w:rsidRDefault="00000000" w:rsidRPr="00000000" w14:paraId="00000031">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Время на задание</w:t>
            </w:r>
          </w:p>
        </w:tc>
      </w:tr>
      <w:tr>
        <w:trPr>
          <w:cantSplit w:val="0"/>
          <w:trHeight w:val="624" w:hRule="atLeast"/>
          <w:tblHeader w:val="0"/>
        </w:trPr>
        <w:tc>
          <w:tcPr>
            <w:shd w:fill="17365d" w:val="clear"/>
            <w:vAlign w:val="center"/>
          </w:tcPr>
          <w:p w:rsidR="00000000" w:rsidDel="00000000" w:rsidP="00000000" w:rsidRDefault="00000000" w:rsidRPr="00000000" w14:paraId="00000032">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w:t>
            </w:r>
          </w:p>
        </w:tc>
        <w:tc>
          <w:tcPr>
            <w:vAlign w:val="center"/>
          </w:tcPr>
          <w:p w:rsidR="00000000" w:rsidDel="00000000" w:rsidP="00000000" w:rsidRDefault="00000000" w:rsidRPr="00000000" w14:paraId="00000033">
            <w:pPr>
              <w:spacing w:after="0" w:line="240" w:lineRule="auto"/>
              <w:ind w:hanging="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Изготовление компонентов.</w:t>
            </w:r>
          </w:p>
        </w:tc>
        <w:tc>
          <w:tcPr>
            <w:vMerge w:val="restart"/>
            <w:vAlign w:val="center"/>
          </w:tcPr>
          <w:p w:rsidR="00000000" w:rsidDel="00000000" w:rsidP="00000000" w:rsidRDefault="00000000" w:rsidRPr="00000000" w14:paraId="00000034">
            <w:pPr>
              <w:spacing w:after="0" w:line="240" w:lineRule="auto"/>
              <w:ind w:hanging="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С2 09.00-13.00</w:t>
            </w:r>
          </w:p>
          <w:p w:rsidR="00000000" w:rsidDel="00000000" w:rsidP="00000000" w:rsidRDefault="00000000" w:rsidRPr="00000000" w14:paraId="00000035">
            <w:pPr>
              <w:spacing w:after="0" w:line="240" w:lineRule="auto"/>
              <w:ind w:hanging="34"/>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6">
            <w:pPr>
              <w:spacing w:after="0" w:line="240" w:lineRule="auto"/>
              <w:ind w:hanging="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С2 14.00-18.00</w:t>
            </w:r>
          </w:p>
          <w:p w:rsidR="00000000" w:rsidDel="00000000" w:rsidP="00000000" w:rsidRDefault="00000000" w:rsidRPr="00000000" w14:paraId="00000037">
            <w:pPr>
              <w:spacing w:after="0" w:line="240" w:lineRule="auto"/>
              <w:ind w:hanging="34"/>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8">
            <w:pPr>
              <w:spacing w:after="0" w:line="240" w:lineRule="auto"/>
              <w:ind w:hanging="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С3 09.00-13.00</w:t>
            </w:r>
          </w:p>
          <w:p w:rsidR="00000000" w:rsidDel="00000000" w:rsidP="00000000" w:rsidRDefault="00000000" w:rsidRPr="00000000" w14:paraId="00000039">
            <w:pPr>
              <w:spacing w:after="0" w:line="240" w:lineRule="auto"/>
              <w:ind w:hanging="34"/>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A">
            <w:pPr>
              <w:spacing w:after="0" w:line="240" w:lineRule="auto"/>
              <w:ind w:hanging="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С3 14.00-18.00</w:t>
            </w:r>
          </w:p>
        </w:tc>
        <w:tc>
          <w:tcPr>
            <w:vMerge w:val="restart"/>
            <w:vAlign w:val="center"/>
          </w:tcPr>
          <w:p w:rsidR="00000000" w:rsidDel="00000000" w:rsidP="00000000" w:rsidRDefault="00000000" w:rsidRPr="00000000" w14:paraId="0000003B">
            <w:pPr>
              <w:spacing w:after="0" w:line="240" w:lineRule="auto"/>
              <w:ind w:hanging="34"/>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16 часов</w:t>
            </w:r>
          </w:p>
        </w:tc>
      </w:tr>
      <w:tr>
        <w:trPr>
          <w:cantSplit w:val="0"/>
          <w:trHeight w:val="624" w:hRule="atLeast"/>
          <w:tblHeader w:val="0"/>
        </w:trPr>
        <w:tc>
          <w:tcPr>
            <w:shd w:fill="17365d" w:val="clear"/>
            <w:vAlign w:val="center"/>
          </w:tcPr>
          <w:p w:rsidR="00000000" w:rsidDel="00000000" w:rsidP="00000000" w:rsidRDefault="00000000" w:rsidRPr="00000000" w14:paraId="0000003C">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B</w:t>
            </w:r>
          </w:p>
        </w:tc>
        <w:tc>
          <w:tcPr>
            <w:vAlign w:val="center"/>
          </w:tcPr>
          <w:p w:rsidR="00000000" w:rsidDel="00000000" w:rsidP="00000000" w:rsidRDefault="00000000" w:rsidRPr="00000000" w14:paraId="0000003D">
            <w:pPr>
              <w:spacing w:after="0" w:line="240" w:lineRule="auto"/>
              <w:ind w:hanging="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Расстановка и обвязка компонентов холодильной установки.</w:t>
            </w:r>
          </w:p>
        </w:tc>
        <w:tc>
          <w:tcPr>
            <w:vMerge w:val="continue"/>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40">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C</w:t>
            </w:r>
          </w:p>
        </w:tc>
        <w:tc>
          <w:tcPr>
            <w:vAlign w:val="center"/>
          </w:tcPr>
          <w:p w:rsidR="00000000" w:rsidDel="00000000" w:rsidP="00000000" w:rsidRDefault="00000000" w:rsidRPr="00000000" w14:paraId="00000041">
            <w:pPr>
              <w:spacing w:after="0" w:line="240" w:lineRule="auto"/>
              <w:ind w:hanging="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Испытания под давлением.</w:t>
            </w:r>
          </w:p>
        </w:tc>
        <w:tc>
          <w:tcPr>
            <w:vMerge w:val="continue"/>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44">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D</w:t>
            </w:r>
          </w:p>
        </w:tc>
        <w:tc>
          <w:tcPr>
            <w:vAlign w:val="center"/>
          </w:tcPr>
          <w:p w:rsidR="00000000" w:rsidDel="00000000" w:rsidP="00000000" w:rsidRDefault="00000000" w:rsidRPr="00000000" w14:paraId="00000045">
            <w:pPr>
              <w:spacing w:after="0" w:line="240" w:lineRule="auto"/>
              <w:ind w:hanging="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Электромонтажные работы.</w:t>
            </w:r>
          </w:p>
        </w:tc>
        <w:tc>
          <w:tcPr>
            <w:vMerge w:val="continue"/>
            <w:vAlign w:val="center"/>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48">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w:t>
            </w:r>
          </w:p>
        </w:tc>
        <w:tc>
          <w:tcPr>
            <w:vAlign w:val="center"/>
          </w:tcPr>
          <w:p w:rsidR="00000000" w:rsidDel="00000000" w:rsidP="00000000" w:rsidRDefault="00000000" w:rsidRPr="00000000" w14:paraId="00000049">
            <w:pPr>
              <w:spacing w:after="0" w:line="240" w:lineRule="auto"/>
              <w:ind w:hanging="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Подготовка оборудования к вводу в эксплуатацию.</w:t>
            </w:r>
          </w:p>
        </w:tc>
        <w:tc>
          <w:tcPr>
            <w:vMerge w:val="continue"/>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4C">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F</w:t>
            </w:r>
          </w:p>
        </w:tc>
        <w:tc>
          <w:tcPr>
            <w:vAlign w:val="center"/>
          </w:tcPr>
          <w:p w:rsidR="00000000" w:rsidDel="00000000" w:rsidP="00000000" w:rsidRDefault="00000000" w:rsidRPr="00000000" w14:paraId="0000004D">
            <w:pPr>
              <w:spacing w:after="0" w:line="240" w:lineRule="auto"/>
              <w:ind w:hanging="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Пусконаладочные работы.</w:t>
            </w:r>
          </w:p>
        </w:tc>
        <w:tc>
          <w:tcPr>
            <w:vMerge w:val="continue"/>
            <w:vAlign w:val="center"/>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c>
          <w:tcPr>
            <w:vMerge w:val="continue"/>
            <w:vAlign w:val="center"/>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4"/>
                <w:szCs w:val="24"/>
              </w:rPr>
            </w:pP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50">
            <w:pPr>
              <w:spacing w:after="0" w:line="240" w:lineRule="auto"/>
              <w:ind w:hanging="34"/>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G</w:t>
            </w:r>
          </w:p>
        </w:tc>
        <w:tc>
          <w:tcPr>
            <w:vAlign w:val="center"/>
          </w:tcPr>
          <w:p w:rsidR="00000000" w:rsidDel="00000000" w:rsidP="00000000" w:rsidRDefault="00000000" w:rsidRPr="00000000" w14:paraId="00000051">
            <w:pPr>
              <w:spacing w:after="0" w:line="240" w:lineRule="auto"/>
              <w:ind w:hanging="34"/>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Поиск и устранение неисправностей. Настройка системы кондиционирования воздуха.</w:t>
            </w:r>
          </w:p>
        </w:tc>
        <w:tc>
          <w:tcPr>
            <w:vAlign w:val="center"/>
          </w:tcPr>
          <w:p w:rsidR="00000000" w:rsidDel="00000000" w:rsidP="00000000" w:rsidRDefault="00000000" w:rsidRPr="00000000" w14:paraId="00000052">
            <w:pPr>
              <w:spacing w:after="0" w:line="240" w:lineRule="auto"/>
              <w:ind w:hanging="3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4"/>
                <w:szCs w:val="24"/>
                <w:rtl w:val="0"/>
              </w:rPr>
              <w:t xml:space="preserve">С1 09.00-12.00</w:t>
            </w:r>
            <w:r w:rsidDel="00000000" w:rsidR="00000000" w:rsidRPr="00000000">
              <w:rPr>
                <w:rtl w:val="0"/>
              </w:rPr>
            </w:r>
          </w:p>
        </w:tc>
        <w:tc>
          <w:tcPr>
            <w:vAlign w:val="center"/>
          </w:tcPr>
          <w:p w:rsidR="00000000" w:rsidDel="00000000" w:rsidP="00000000" w:rsidRDefault="00000000" w:rsidRPr="00000000" w14:paraId="00000053">
            <w:pPr>
              <w:spacing w:after="0" w:line="240" w:lineRule="auto"/>
              <w:ind w:hanging="34"/>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4"/>
                <w:szCs w:val="24"/>
                <w:rtl w:val="0"/>
              </w:rPr>
              <w:t xml:space="preserve">4 часа</w:t>
            </w:r>
            <w:r w:rsidDel="00000000" w:rsidR="00000000" w:rsidRPr="00000000">
              <w:rPr>
                <w:rtl w:val="0"/>
              </w:rPr>
            </w:r>
          </w:p>
        </w:tc>
      </w:tr>
    </w:tbl>
    <w:p w:rsidR="00000000" w:rsidDel="00000000" w:rsidP="00000000" w:rsidRDefault="00000000" w:rsidRPr="00000000" w14:paraId="00000054">
      <w:pPr>
        <w:spacing w:after="0" w:before="240" w:lineRule="auto"/>
        <w:jc w:val="both"/>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55">
      <w:pPr>
        <w:spacing w:after="0" w:line="240" w:lineRule="auto"/>
        <w:rPr>
          <w:rFonts w:ascii="Times New Roman" w:cs="Times New Roman" w:eastAsia="Times New Roman" w:hAnsi="Times New Roman"/>
          <w:i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6">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276" w:lineRule="auto"/>
        <w:ind w:left="23" w:right="79"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Модуль A, B, C: Изготовление компонентов. Расстановка и обвязка компонентов холодильной установки. Испытания под давлением.</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 должен смонтировать и обвязать компоненты холодильной установки RCDE, работающей на хладагенте R134a. Изготовление 2ух компонентов холодильной установки RCDE (фреоновый теплообменник и участок с электромагнитными клапанами) включается в общее время модуля. Герметичность теплообменников проверяется совместно с общим фреоновым контуром.</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Участники должны проверить все соединения на герметичность (контур хладагента - избыточным давлением азота, соответствующим проектной Тконд, увеличенной на 10°C (± 0,5 Бар);</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Трассировка и размеры трубопроводов выбираются участниками на своё усмотрение, в соответствии со стандартами (за исключение компонентов и трубопроводов, заданных чертежом). В процессе оценки будут рассматриваться прямолинейность, горизонтальность/вертикальность трубопроводов.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Участники не производят монтаж водяного контура, фанкойл будет предустановлен и заправлен.</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Изготовление теплообменников</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5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9" w:right="8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Фреоновый теплообменник изготавливается из медных труб диаметром 1/2". Геометрия теплообменника: габаритная длина 480 мм, 3 прохода по вертикали, 4 ряда по горизонтали в каждом проходе. </w:t>
      </w:r>
    </w:p>
    <w:p w:rsidR="00000000" w:rsidDel="00000000" w:rsidP="00000000" w:rsidRDefault="00000000" w:rsidRPr="00000000" w14:paraId="000000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9" w:right="8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Рекуперативный теплообменник изготавливается участниками произвольных размеров (длина от муфты до муфты не менее 200 мм, расстояние между врезками не менее 100 мм). С торцов теплообменника необходимо проводить монтаж с помощью переходных муфт.</w:t>
      </w:r>
    </w:p>
    <w:p w:rsidR="00000000" w:rsidDel="00000000" w:rsidP="00000000" w:rsidRDefault="00000000" w:rsidRPr="00000000" w14:paraId="0000005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1089" w:right="8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Теплообменник на стороне конденсатора изготавливается из медных труб диаметром 3/8". Геометрия теплообменника: габаритная длина не менее 300 мм, 2 прохода, 6 рядов в каждом проходе.</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9" w:right="8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Изготовление линии всасывания</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p>
    <w:p w:rsidR="00000000" w:rsidDel="00000000" w:rsidP="00000000" w:rsidRDefault="00000000" w:rsidRPr="00000000" w14:paraId="0000006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1507" w:right="8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Всасывающий трубопровод (от отделителя жидкости до компрессора) должен быть изготовлен с 6 гибами (см. эскиз). В процессе оценки будет учитываться горизонтальность и прямолинейность данного участка в крайних точках.</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hanging="2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Участник должен: </w:t>
      </w:r>
    </w:p>
    <w:p w:rsidR="00000000" w:rsidDel="00000000" w:rsidP="00000000" w:rsidRDefault="00000000" w:rsidRPr="00000000" w14:paraId="0000006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Выполнить разметку труб; </w:t>
      </w:r>
    </w:p>
    <w:p w:rsidR="00000000" w:rsidDel="00000000" w:rsidP="00000000" w:rsidRDefault="00000000" w:rsidRPr="00000000" w14:paraId="00000065">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Нарезать трубы в размер; </w:t>
      </w:r>
    </w:p>
    <w:p w:rsidR="00000000" w:rsidDel="00000000" w:rsidP="00000000" w:rsidRDefault="00000000" w:rsidRPr="00000000" w14:paraId="00000066">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Произвести гибку медных труб; </w:t>
      </w:r>
    </w:p>
    <w:p w:rsidR="00000000" w:rsidDel="00000000" w:rsidP="00000000" w:rsidRDefault="00000000" w:rsidRPr="00000000" w14:paraId="00000067">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Собрать теплообменник в соответствии со сборочным чертежом; </w:t>
      </w:r>
    </w:p>
    <w:p w:rsidR="00000000" w:rsidDel="00000000" w:rsidP="00000000" w:rsidRDefault="00000000" w:rsidRPr="00000000" w14:paraId="00000068">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Произвести пайку труб твердым припоем.</w:t>
      </w:r>
    </w:p>
    <w:p w:rsidR="00000000" w:rsidDel="00000000" w:rsidP="00000000" w:rsidRDefault="00000000" w:rsidRPr="00000000" w14:paraId="0000006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Расставить и закрепить недостающие компоненты холодильной установки в соответствии с принципиальной схемой чертежом;</w:t>
      </w:r>
    </w:p>
    <w:p w:rsidR="00000000" w:rsidDel="00000000" w:rsidP="00000000" w:rsidRDefault="00000000" w:rsidRPr="00000000" w14:paraId="0000006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Смонтировать фреонопроводы;</w:t>
      </w:r>
    </w:p>
    <w:p w:rsidR="00000000" w:rsidDel="00000000" w:rsidP="00000000" w:rsidRDefault="00000000" w:rsidRPr="00000000" w14:paraId="0000006B">
      <w:pPr>
        <w:keepNext w:val="0"/>
        <w:keepLines w:val="0"/>
        <w:pageBreakBefore w:val="1"/>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79"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Выполнить проверку герметичности контура хладагента.</w:t>
      </w:r>
      <w:r w:rsidDel="00000000" w:rsidR="00000000" w:rsidRPr="00000000">
        <w:rPr>
          <w:rtl w:val="0"/>
        </w:rPr>
      </w:r>
    </w:p>
    <w:p w:rsidR="00000000" w:rsidDel="00000000" w:rsidP="00000000" w:rsidRDefault="00000000" w:rsidRPr="00000000" w14:paraId="0000006C">
      <w:pPr>
        <w:spacing w:after="0" w:before="240" w:lineRule="auto"/>
        <w:jc w:val="both"/>
        <w:rPr>
          <w:rFonts w:ascii="Times New Roman" w:cs="Times New Roman" w:eastAsia="Times New Roman" w:hAnsi="Times New Roman"/>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06D">
      <w:pPr>
        <w:spacing w:after="0" w:before="240" w:lineRule="auto"/>
        <w:jc w:val="both"/>
        <w:rPr>
          <w:rFonts w:ascii="Times New Roman" w:cs="Times New Roman" w:eastAsia="Times New Roman" w:hAnsi="Times New Roman"/>
          <w:b w:val="1"/>
          <w:color w:val="000000"/>
          <w:sz w:val="24"/>
          <w:szCs w:val="24"/>
          <w:highlight w:val="white"/>
          <w:vertAlign w:val="baseline"/>
        </w:rPr>
      </w:pPr>
      <w:r w:rsidDel="00000000" w:rsidR="00000000" w:rsidRPr="00000000">
        <w:rPr>
          <w:rFonts w:ascii="Times New Roman" w:cs="Times New Roman" w:eastAsia="Times New Roman" w:hAnsi="Times New Roman"/>
          <w:b w:val="1"/>
          <w:color w:val="000000"/>
          <w:sz w:val="24"/>
          <w:szCs w:val="24"/>
          <w:highlight w:val="white"/>
          <w:vertAlign w:val="baseline"/>
          <w:rtl w:val="0"/>
        </w:rPr>
        <w:t xml:space="preserve">Примечание:</w:t>
      </w:r>
    </w:p>
    <w:p w:rsidR="00000000" w:rsidDel="00000000" w:rsidP="00000000" w:rsidRDefault="00000000" w:rsidRPr="00000000" w14:paraId="0000006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24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 приступает к огневым работам только с разрешения технического эксперта; </w:t>
      </w:r>
    </w:p>
    <w:p w:rsidR="00000000" w:rsidDel="00000000" w:rsidP="00000000" w:rsidRDefault="00000000" w:rsidRPr="00000000" w14:paraId="0000006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Газы из шлангов паяльного поста должны быть стравлены после завершения работ;</w:t>
      </w:r>
    </w:p>
    <w:p w:rsidR="00000000" w:rsidDel="00000000" w:rsidP="00000000" w:rsidRDefault="00000000" w:rsidRPr="00000000" w14:paraId="0000007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 процессе оценки будут рассматриваться прямолинейность, горизонтальность/вертикальность трубопроводов, а также их габаритные размеры;</w:t>
      </w:r>
    </w:p>
    <w:p w:rsidR="00000000" w:rsidDel="00000000" w:rsidP="00000000" w:rsidRDefault="00000000" w:rsidRPr="00000000" w14:paraId="0000007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Время начала и окончания опрессовки в карту контрольных замеров заносит участник;</w:t>
      </w:r>
    </w:p>
    <w:p w:rsidR="00000000" w:rsidDel="00000000" w:rsidP="00000000" w:rsidRDefault="00000000" w:rsidRPr="00000000" w14:paraId="0000007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Настройка каждого реле давления должно демонстрироваться экспертам на выключенной установке. Правильно настроенное реле давления, срабатывание которого не показано экспертам, будет считаться настроенным неверно;</w:t>
      </w:r>
    </w:p>
    <w:p w:rsidR="00000000" w:rsidDel="00000000" w:rsidP="00000000" w:rsidRDefault="00000000" w:rsidRPr="00000000" w14:paraId="00000073">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Модули A-F выполняются в едином тайминге. Участник может выполнять задание в удобной для себя последовательности. При этом необходимо соблюдать последовательность выполнения контрольных операций: установка не может быть запущена без успешного вакуумирования.</w:t>
      </w:r>
    </w:p>
    <w:p w:rsidR="00000000" w:rsidDel="00000000" w:rsidP="00000000" w:rsidRDefault="00000000" w:rsidRPr="00000000" w14:paraId="00000074">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Ориентация тройников не оценивается (оценивается только правильность расположения по схеме);</w:t>
      </w:r>
    </w:p>
    <w:p w:rsidR="00000000" w:rsidDel="00000000" w:rsidP="00000000" w:rsidRDefault="00000000" w:rsidRPr="00000000" w14:paraId="00000075">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 должен предъявить к оценке группе экспертов фреоновый контур перед опрессовкой. В случае, если контур собран не по схеме, необходимо будет внести исправления в схему с санкции технического эксперта. В случае отсутствия замечаний, участник может приступать к опрессовке;</w:t>
      </w:r>
    </w:p>
    <w:p w:rsidR="00000000" w:rsidDel="00000000" w:rsidP="00000000" w:rsidRDefault="00000000" w:rsidRPr="00000000" w14:paraId="00000076">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Во время оценки правильности монтажа холодильного контура конкурсное время не останавливается.</w:t>
      </w:r>
    </w:p>
    <w:p w:rsidR="00000000" w:rsidDel="00000000" w:rsidP="00000000" w:rsidRDefault="00000000" w:rsidRPr="00000000" w14:paraId="00000077">
      <w:pPr>
        <w:spacing w:after="0" w:before="240" w:lineRule="auto"/>
        <w:jc w:val="both"/>
        <w:rPr>
          <w:rFonts w:ascii="Times New Roman" w:cs="Times New Roman" w:eastAsia="Times New Roman" w:hAnsi="Times New Roman"/>
          <w:color w:val="000000"/>
          <w:sz w:val="24"/>
          <w:szCs w:val="24"/>
          <w:highlight w:val="white"/>
          <w:vertAlign w:val="baseline"/>
        </w:rPr>
      </w:pPr>
      <w:r w:rsidDel="00000000" w:rsidR="00000000" w:rsidRPr="00000000">
        <w:rPr>
          <w:rtl w:val="0"/>
        </w:rPr>
      </w:r>
    </w:p>
    <w:p w:rsidR="00000000" w:rsidDel="00000000" w:rsidP="00000000" w:rsidRDefault="00000000" w:rsidRPr="00000000" w14:paraId="00000078">
      <w:pPr>
        <w:spacing w:after="0" w:before="0" w:lineRule="auto"/>
        <w:jc w:val="both"/>
        <w:rPr>
          <w:rFonts w:ascii="Times New Roman" w:cs="Times New Roman" w:eastAsia="Times New Roman" w:hAnsi="Times New Roman"/>
          <w:b w:val="1"/>
          <w:color w:val="000000"/>
          <w:sz w:val="24"/>
          <w:szCs w:val="24"/>
          <w:highlight w:val="white"/>
          <w:vertAlign w:val="baseline"/>
        </w:rPr>
      </w:pPr>
      <w:r w:rsidDel="00000000" w:rsidR="00000000" w:rsidRPr="00000000">
        <w:rPr>
          <w:rFonts w:ascii="Times New Roman" w:cs="Times New Roman" w:eastAsia="Times New Roman" w:hAnsi="Times New Roman"/>
          <w:b w:val="1"/>
          <w:color w:val="000000"/>
          <w:sz w:val="24"/>
          <w:szCs w:val="24"/>
          <w:highlight w:val="white"/>
          <w:vertAlign w:val="baseline"/>
          <w:rtl w:val="0"/>
        </w:rPr>
        <w:t xml:space="preserve">Запрещено:</w:t>
      </w:r>
    </w:p>
    <w:p w:rsidR="00000000" w:rsidDel="00000000" w:rsidP="00000000" w:rsidRDefault="00000000" w:rsidRPr="00000000" w14:paraId="00000079">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tabs>
          <w:tab w:val="left" w:pos="709"/>
        </w:tabs>
        <w:spacing w:after="0" w:before="240" w:line="276" w:lineRule="auto"/>
        <w:ind w:left="0" w:right="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Монтировать компоненты или элементы схемы (фреоновой и электрической) на задней стенке стенда: кабели, трубы, клипсы, гофру, компоненты и пр.</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et92p0" w:id="4"/>
      <w:bookmarkEnd w:id="4"/>
      <w:r w:rsidDel="00000000" w:rsidR="00000000" w:rsidRPr="00000000">
        <w:br w:type="page"/>
      </w:r>
      <w:r w:rsidDel="00000000" w:rsidR="00000000" w:rsidRPr="00000000">
        <w:rPr>
          <w:rtl w:val="0"/>
        </w:rPr>
      </w:r>
    </w:p>
    <w:p w:rsidR="00000000" w:rsidDel="00000000" w:rsidP="00000000" w:rsidRDefault="00000000" w:rsidRPr="00000000" w14:paraId="0000007B">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276" w:lineRule="auto"/>
        <w:ind w:left="709" w:right="79"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Модуль D: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Электромонтажные работы</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 должен выполнить подключение электрических потребителей к щиту управления холодильного стенда RCDE в соответствии с электрической схемой.</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 окончанию электромонтажных работ участникам необходимо выполнить предпусковые проверочные операции, в том числе проверку изоляции с помощью мегаомметра.</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hanging="2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Примечание:</w:t>
      </w:r>
    </w:p>
    <w:p w:rsidR="00000000" w:rsidDel="00000000" w:rsidP="00000000" w:rsidRDefault="00000000" w:rsidRPr="00000000" w14:paraId="0000008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80" w:hanging="426"/>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Электромонтажные работы и предпусковые проверочные операции должны производиться в соответствии с правилами техники безопасности;</w:t>
      </w: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8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Подача напряжения производится только с разрешения эксперта, при этом перед подачей напряжения участник должен продемонстрировать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экспертам процесс заполнения предпусковой карты электрических испытаний. Карта находится в ККЗ</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8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80" w:hanging="42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Подача напряжения на холодильную установку запрещается экспертом в случае, если участник не прошёл успешно электрические испытания.</w:t>
      </w: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426" w:right="80" w:hanging="426"/>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Температурные датчики в водяных бассейнах устанавливаются на хомуты в непосредственной близости от трубы, не касаясь ее;</w:t>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426" w:right="0" w:hanging="426"/>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Установка датчиков для удаленного мониторинга производится для измерения: переохлаждения в конденсаторе, перегрева общего и перегрева на выходе из испарителя;</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426" w:right="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hanging="2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Приложения:</w:t>
      </w:r>
    </w:p>
    <w:p w:rsidR="00000000" w:rsidDel="00000000" w:rsidP="00000000" w:rsidRDefault="00000000" w:rsidRPr="00000000" w14:paraId="00000089">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Приложение 1 – гидравлическая схема RCDE;</w:t>
      </w:r>
    </w:p>
    <w:p w:rsidR="00000000" w:rsidDel="00000000" w:rsidP="00000000" w:rsidRDefault="00000000" w:rsidRPr="00000000" w14:paraId="0000008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Приложение 2 – электрическая схема RCDE.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F">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276" w:lineRule="auto"/>
        <w:ind w:left="709" w:right="79"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Модули E, F: Ввод холодильной установки в эксплуатацию, снятие параметров</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теплообменнике измеряется на расстоянии не более 100 мм от выхода из рекуперативного теплообменника;</w:t>
      </w:r>
    </w:p>
    <w:p w:rsidR="00000000" w:rsidDel="00000000" w:rsidP="00000000" w:rsidRDefault="00000000" w:rsidRPr="00000000" w14:paraId="0000009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Общий перегрев измеряется на расстоянии не более 100 мм от входа в компрессор;</w:t>
      </w:r>
    </w:p>
    <w:p w:rsidR="00000000" w:rsidDel="00000000" w:rsidP="00000000" w:rsidRDefault="00000000" w:rsidRPr="00000000" w14:paraId="0000009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Все измерения и заполнение карты контрольных замеров должны производиться под контролем ТРЁХ экспертов. После измерения параметров работы холодильной установки цифровой манометрический коллектор не отсоединяется от установки. Заполненная карта контрольных замеров должна быть подписана всеми контролирующими экспертами. Оценка будет производиться по подписанным заполненным картам контрольных замеров без повторного снятия параметров.</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Характеристики системы:</w:t>
      </w:r>
    </w:p>
    <w:p w:rsidR="00000000" w:rsidDel="00000000" w:rsidP="00000000" w:rsidRDefault="00000000" w:rsidRPr="00000000" w14:paraId="0000009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Хладагент R134a; </w:t>
      </w:r>
    </w:p>
    <w:p w:rsidR="00000000" w:rsidDel="00000000" w:rsidP="00000000" w:rsidRDefault="00000000" w:rsidRPr="00000000" w14:paraId="00000097">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Максимальная температура окружающей среды +35 °C; </w:t>
      </w:r>
    </w:p>
    <w:p w:rsidR="00000000" w:rsidDel="00000000" w:rsidP="00000000" w:rsidRDefault="00000000" w:rsidRPr="00000000" w14:paraId="0000009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Проектная температура кипения фреона -10 °С;</w:t>
      </w:r>
    </w:p>
    <w:p w:rsidR="00000000" w:rsidDel="00000000" w:rsidP="00000000" w:rsidRDefault="00000000" w:rsidRPr="00000000" w14:paraId="0000009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Температура конденсации Тконд=35 °С;</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Контроль и безопасность:</w:t>
      </w:r>
    </w:p>
    <w:p w:rsidR="00000000" w:rsidDel="00000000" w:rsidP="00000000" w:rsidRDefault="00000000" w:rsidRPr="00000000" w14:paraId="0000009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Реле низкого давления выключает установку при давлении, соответствующем температуре    -16 °С;</w:t>
      </w:r>
    </w:p>
    <w:p w:rsidR="00000000" w:rsidDel="00000000" w:rsidP="00000000" w:rsidRDefault="00000000" w:rsidRPr="00000000" w14:paraId="0000009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Реле низкого давления включает установку при давлении, соответствующем температуре         -5°С;</w:t>
      </w:r>
    </w:p>
    <w:p w:rsidR="00000000" w:rsidDel="00000000" w:rsidP="00000000" w:rsidRDefault="00000000" w:rsidRPr="00000000" w14:paraId="0000009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Реле высокого давления выключает установку при давлении, соответствующем температуре 45°С;</w:t>
      </w:r>
    </w:p>
    <w:p w:rsidR="00000000" w:rsidDel="00000000" w:rsidP="00000000" w:rsidRDefault="00000000" w:rsidRPr="00000000" w14:paraId="0000009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Реле высокого давления включает установку при давлении, соответствующем температуре 35°С;</w:t>
      </w:r>
    </w:p>
    <w:p w:rsidR="00000000" w:rsidDel="00000000" w:rsidP="00000000" w:rsidRDefault="00000000" w:rsidRPr="00000000" w14:paraId="000000A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Регулятор производительности установлен для поддержания температуры кипения -10°С и используется в целях безопасности (установка должна работать постоянно, а не короткими циклами).</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A3">
      <w:pPr>
        <w:keepNext w:val="0"/>
        <w:keepLines w:val="0"/>
        <w:pageBreakBefore w:val="1"/>
        <w:widowControl w:val="0"/>
        <w:pBdr>
          <w:top w:space="0" w:sz="0" w:val="nil"/>
          <w:left w:space="0" w:sz="0" w:val="nil"/>
          <w:bottom w:space="0" w:sz="0" w:val="nil"/>
          <w:right w:space="0" w:sz="0" w:val="nil"/>
          <w:between w:space="0" w:sz="0" w:val="nil"/>
        </w:pBdr>
        <w:shd w:fill="auto" w:val="clear"/>
        <w:spacing w:after="0" w:before="0" w:line="276" w:lineRule="auto"/>
        <w:ind w:left="23" w:right="79" w:firstLine="709"/>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Модуль G: Поиск и устранение неисправностей и контроль параметров</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 должен найти три неисправности холодильной установки FFDE по выданными исходным данным (фотографии, описание симптомов).</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 может использовать свой стенд FFDE для имитации и воспроизведения неисправности.</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После обнаружения каждой неисправности участник должен описать её и объяснить способ устранения (письменно, в произвольной форме).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 w:right="80" w:firstLine="70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После нахождения неисправностей участник должен запустить стенд, заполнить карту контрольных замеров. Перезаправка не проводится.</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9" w:right="80" w:firstLine="0"/>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9" w:right="80" w:hanging="1449"/>
        <w:jc w:val="both"/>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Примечание:</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449" w:right="80" w:hanging="1449"/>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На нахождение каждой неисправности отводится максимум 1 час. За досрочное нахождение неисправности участник получает дополнительные баллы;</w:t>
      </w:r>
    </w:p>
    <w:p w:rsidR="00000000" w:rsidDel="00000000" w:rsidP="00000000" w:rsidRDefault="00000000" w:rsidRPr="00000000" w14:paraId="000000A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Снятие параметров и заполнение карты контрольных замеров должно производиться под надзором экспертов;</w:t>
      </w:r>
    </w:p>
    <w:p w:rsidR="00000000" w:rsidDel="00000000" w:rsidP="00000000" w:rsidRDefault="00000000" w:rsidRPr="00000000" w14:paraId="000000A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Выведенной на режим считается установка со следующими рабочими характеристиками:</w:t>
      </w:r>
    </w:p>
    <w:p w:rsidR="00000000" w:rsidDel="00000000" w:rsidP="00000000" w:rsidRDefault="00000000" w:rsidRPr="00000000" w14:paraId="000000A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04" w:right="8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Температура перегрева </w:t>
      </w:r>
      <m:oMath>
        <m:r>
          <w:rPr>
            <w:rFonts w:ascii="Cambria Math" w:cs="Cambria Math" w:eastAsia="Cambria Math" w:hAnsi="Cambria Math"/>
            <w:b w:val="0"/>
            <w:i w:val="0"/>
            <w:smallCaps w:val="0"/>
            <w:strike w:val="0"/>
            <w:color w:val="000000"/>
            <w:sz w:val="24"/>
            <w:szCs w:val="24"/>
            <w:highlight w:val="white"/>
            <w:u w:val="none"/>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oh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 8±5К;</w:t>
      </w:r>
    </w:p>
    <w:p w:rsidR="00000000" w:rsidDel="00000000" w:rsidP="00000000" w:rsidRDefault="00000000" w:rsidRPr="00000000" w14:paraId="000000B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04" w:right="8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Температура переохлаждения </w:t>
      </w:r>
      <m:oMath>
        <m:r>
          <w:rPr>
            <w:rFonts w:ascii="Cambria Math" w:cs="Cambria Math" w:eastAsia="Cambria Math" w:hAnsi="Cambria Math"/>
            <w:b w:val="0"/>
            <w:i w:val="0"/>
            <w:smallCaps w:val="0"/>
            <w:strike w:val="0"/>
            <w:color w:val="000000"/>
            <w:sz w:val="24"/>
            <w:szCs w:val="24"/>
            <w:highlight w:val="white"/>
            <w:u w:val="none"/>
            <w:vertAlign w:val="baseline"/>
          </w:rPr>
          <m:t xml:space="preserve">∆</m:t>
        </m:r>
      </m:oMath>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subscript"/>
          <w:rtl w:val="0"/>
        </w:rPr>
        <w:t xml:space="preserve">sc</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0…5К;</w:t>
      </w:r>
    </w:p>
    <w:p w:rsidR="00000000" w:rsidDel="00000000" w:rsidP="00000000" w:rsidRDefault="00000000" w:rsidRPr="00000000" w14:paraId="000000B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1004" w:right="80" w:hanging="360"/>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Отсутствие пены в смотровом стекле.</w:t>
      </w:r>
    </w:p>
    <w:p w:rsidR="00000000" w:rsidDel="00000000" w:rsidP="00000000" w:rsidRDefault="00000000" w:rsidRPr="00000000" w14:paraId="000000B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Участники должны подозвать экспертов перед началом заполнения ККЗ. Снятие параметров производится под надзором экспертов;</w:t>
      </w:r>
    </w:p>
    <w:p w:rsidR="00000000" w:rsidDel="00000000" w:rsidP="00000000" w:rsidRDefault="00000000" w:rsidRPr="00000000" w14:paraId="000000B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80" w:hanging="284"/>
        <w:jc w:val="both"/>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 завершению заполнения карты контрольных замеров участники должны будут процесс охлаждения воздуха на диаграмме влажного воздуха, рассчитать холодо- и теплопроизводительность установки и отключить от системы манометрический коллектор.</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spacing w:after="0" w:line="240"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Критерии оценки.</w:t>
      </w:r>
    </w:p>
    <w:p w:rsidR="00000000" w:rsidDel="00000000" w:rsidP="00000000" w:rsidRDefault="00000000" w:rsidRPr="00000000" w14:paraId="000000B8">
      <w:pPr>
        <w:spacing w:after="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w:t>
      </w:r>
    </w:p>
    <w:tbl>
      <w:tblPr>
        <w:tblStyle w:val="Table2"/>
        <w:tblW w:w="100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20"/>
        <w:gridCol w:w="4429"/>
        <w:gridCol w:w="1920"/>
        <w:gridCol w:w="1801"/>
        <w:gridCol w:w="1383"/>
        <w:tblGridChange w:id="0">
          <w:tblGrid>
            <w:gridCol w:w="520"/>
            <w:gridCol w:w="4429"/>
            <w:gridCol w:w="1920"/>
            <w:gridCol w:w="1801"/>
            <w:gridCol w:w="1383"/>
          </w:tblGrid>
        </w:tblGridChange>
      </w:tblGrid>
      <w:tr>
        <w:trPr>
          <w:cantSplit w:val="0"/>
          <w:trHeight w:val="624" w:hRule="atLeast"/>
          <w:tblHeader w:val="0"/>
        </w:trPr>
        <w:tc>
          <w:tcPr>
            <w:gridSpan w:val="2"/>
            <w:vMerge w:val="restart"/>
            <w:shd w:fill="4f81bd" w:val="clear"/>
            <w:vAlign w:val="center"/>
          </w:tcPr>
          <w:p w:rsidR="00000000" w:rsidDel="00000000" w:rsidP="00000000" w:rsidRDefault="00000000" w:rsidRPr="00000000" w14:paraId="000000B9">
            <w:pPr>
              <w:spacing w:after="0" w:line="24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Критерий</w:t>
            </w:r>
          </w:p>
        </w:tc>
        <w:tc>
          <w:tcPr>
            <w:gridSpan w:val="3"/>
            <w:shd w:fill="4f81bd" w:val="clear"/>
            <w:vAlign w:val="center"/>
          </w:tcPr>
          <w:p w:rsidR="00000000" w:rsidDel="00000000" w:rsidP="00000000" w:rsidRDefault="00000000" w:rsidRPr="00000000" w14:paraId="000000BB">
            <w:pPr>
              <w:spacing w:after="0" w:line="24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Баллы</w:t>
            </w:r>
          </w:p>
        </w:tc>
      </w:tr>
      <w:tr>
        <w:trPr>
          <w:cantSplit w:val="0"/>
          <w:trHeight w:val="624" w:hRule="atLeast"/>
          <w:tblHeader w:val="0"/>
        </w:trPr>
        <w:tc>
          <w:tcPr>
            <w:gridSpan w:val="2"/>
            <w:vMerge w:val="continue"/>
            <w:shd w:fill="4f81bd" w:val="clear"/>
            <w:vAlign w:val="cente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ffffff"/>
                <w:sz w:val="20"/>
                <w:szCs w:val="20"/>
              </w:rPr>
            </w:pPr>
            <w:r w:rsidDel="00000000" w:rsidR="00000000" w:rsidRPr="00000000">
              <w:rPr>
                <w:rtl w:val="0"/>
              </w:rPr>
            </w:r>
          </w:p>
        </w:tc>
        <w:tc>
          <w:tcPr>
            <w:shd w:fill="17365d" w:val="clear"/>
            <w:vAlign w:val="center"/>
          </w:tcPr>
          <w:p w:rsidR="00000000" w:rsidDel="00000000" w:rsidP="00000000" w:rsidRDefault="00000000" w:rsidRPr="00000000" w14:paraId="000000C0">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Судейские аспекты</w:t>
            </w:r>
          </w:p>
        </w:tc>
        <w:tc>
          <w:tcPr>
            <w:shd w:fill="17365d" w:val="clear"/>
            <w:vAlign w:val="center"/>
          </w:tcPr>
          <w:p w:rsidR="00000000" w:rsidDel="00000000" w:rsidP="00000000" w:rsidRDefault="00000000" w:rsidRPr="00000000" w14:paraId="000000C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Объективная оценка</w:t>
            </w:r>
          </w:p>
        </w:tc>
        <w:tc>
          <w:tcPr>
            <w:shd w:fill="17365d" w:val="clear"/>
            <w:vAlign w:val="center"/>
          </w:tcPr>
          <w:p w:rsidR="00000000" w:rsidDel="00000000" w:rsidP="00000000" w:rsidRDefault="00000000" w:rsidRPr="00000000" w14:paraId="000000C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Общая оценка</w:t>
            </w:r>
          </w:p>
        </w:tc>
      </w:tr>
      <w:tr>
        <w:trPr>
          <w:cantSplit w:val="0"/>
          <w:trHeight w:val="624" w:hRule="atLeast"/>
          <w:tblHeader w:val="0"/>
        </w:trPr>
        <w:tc>
          <w:tcPr>
            <w:shd w:fill="17365d" w:val="clear"/>
            <w:vAlign w:val="center"/>
          </w:tcPr>
          <w:p w:rsidR="00000000" w:rsidDel="00000000" w:rsidP="00000000" w:rsidRDefault="00000000" w:rsidRPr="00000000" w14:paraId="000000C3">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A</w:t>
            </w:r>
            <w:r w:rsidDel="00000000" w:rsidR="00000000" w:rsidRPr="00000000">
              <w:rPr>
                <w:rtl w:val="0"/>
              </w:rPr>
            </w:r>
          </w:p>
        </w:tc>
        <w:tc>
          <w:tcPr>
            <w:vAlign w:val="center"/>
          </w:tcPr>
          <w:p w:rsidR="00000000" w:rsidDel="00000000" w:rsidP="00000000" w:rsidRDefault="00000000" w:rsidRPr="00000000" w14:paraId="000000C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Изготовление компонентов.</w:t>
            </w:r>
            <w:r w:rsidDel="00000000" w:rsidR="00000000" w:rsidRPr="00000000">
              <w:rPr>
                <w:rtl w:val="0"/>
              </w:rPr>
            </w:r>
          </w:p>
        </w:tc>
        <w:tc>
          <w:tcPr>
            <w:vAlign w:val="center"/>
          </w:tcPr>
          <w:p w:rsidR="00000000" w:rsidDel="00000000" w:rsidP="00000000" w:rsidRDefault="00000000" w:rsidRPr="00000000" w14:paraId="000000C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4,00</w:t>
            </w:r>
            <w:r w:rsidDel="00000000" w:rsidR="00000000" w:rsidRPr="00000000">
              <w:rPr>
                <w:rtl w:val="0"/>
              </w:rPr>
            </w:r>
          </w:p>
        </w:tc>
        <w:tc>
          <w:tcPr>
            <w:vAlign w:val="center"/>
          </w:tcPr>
          <w:p w:rsidR="00000000" w:rsidDel="00000000" w:rsidP="00000000" w:rsidRDefault="00000000" w:rsidRPr="00000000" w14:paraId="000000C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14,70</w:t>
            </w:r>
            <w:r w:rsidDel="00000000" w:rsidR="00000000" w:rsidRPr="00000000">
              <w:rPr>
                <w:rtl w:val="0"/>
              </w:rPr>
            </w:r>
          </w:p>
        </w:tc>
        <w:tc>
          <w:tcPr>
            <w:vAlign w:val="center"/>
          </w:tcPr>
          <w:p w:rsidR="00000000" w:rsidDel="00000000" w:rsidP="00000000" w:rsidRDefault="00000000" w:rsidRPr="00000000" w14:paraId="000000C7">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18,70</w:t>
            </w: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C8">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B</w:t>
            </w:r>
            <w:r w:rsidDel="00000000" w:rsidR="00000000" w:rsidRPr="00000000">
              <w:rPr>
                <w:rtl w:val="0"/>
              </w:rPr>
            </w:r>
          </w:p>
        </w:tc>
        <w:tc>
          <w:tcPr>
            <w:vAlign w:val="center"/>
          </w:tcPr>
          <w:p w:rsidR="00000000" w:rsidDel="00000000" w:rsidP="00000000" w:rsidRDefault="00000000" w:rsidRPr="00000000" w14:paraId="000000C9">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Расстановка и обвязка компонентов холодильной установки.</w:t>
            </w:r>
            <w:r w:rsidDel="00000000" w:rsidR="00000000" w:rsidRPr="00000000">
              <w:rPr>
                <w:rtl w:val="0"/>
              </w:rPr>
            </w:r>
          </w:p>
        </w:tc>
        <w:tc>
          <w:tcPr>
            <w:vAlign w:val="center"/>
          </w:tcPr>
          <w:p w:rsidR="00000000" w:rsidDel="00000000" w:rsidP="00000000" w:rsidRDefault="00000000" w:rsidRPr="00000000" w14:paraId="000000C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2,00</w:t>
            </w:r>
            <w:r w:rsidDel="00000000" w:rsidR="00000000" w:rsidRPr="00000000">
              <w:rPr>
                <w:rtl w:val="0"/>
              </w:rPr>
            </w:r>
          </w:p>
        </w:tc>
        <w:tc>
          <w:tcPr>
            <w:vAlign w:val="center"/>
          </w:tcPr>
          <w:p w:rsidR="00000000" w:rsidDel="00000000" w:rsidP="00000000" w:rsidRDefault="00000000" w:rsidRPr="00000000" w14:paraId="000000C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12,00</w:t>
            </w:r>
            <w:r w:rsidDel="00000000" w:rsidR="00000000" w:rsidRPr="00000000">
              <w:rPr>
                <w:rtl w:val="0"/>
              </w:rPr>
            </w:r>
          </w:p>
        </w:tc>
        <w:tc>
          <w:tcPr>
            <w:vAlign w:val="center"/>
          </w:tcPr>
          <w:p w:rsidR="00000000" w:rsidDel="00000000" w:rsidP="00000000" w:rsidRDefault="00000000" w:rsidRPr="00000000" w14:paraId="000000CC">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14,00</w:t>
            </w: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CD">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C</w:t>
            </w:r>
            <w:r w:rsidDel="00000000" w:rsidR="00000000" w:rsidRPr="00000000">
              <w:rPr>
                <w:rtl w:val="0"/>
              </w:rPr>
            </w:r>
          </w:p>
        </w:tc>
        <w:tc>
          <w:tcPr>
            <w:vAlign w:val="center"/>
          </w:tcPr>
          <w:p w:rsidR="00000000" w:rsidDel="00000000" w:rsidP="00000000" w:rsidRDefault="00000000" w:rsidRPr="00000000" w14:paraId="000000C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Испытания под давлением.</w:t>
            </w:r>
            <w:r w:rsidDel="00000000" w:rsidR="00000000" w:rsidRPr="00000000">
              <w:rPr>
                <w:rtl w:val="0"/>
              </w:rPr>
            </w:r>
          </w:p>
        </w:tc>
        <w:tc>
          <w:tcPr>
            <w:vAlign w:val="center"/>
          </w:tcPr>
          <w:p w:rsidR="00000000" w:rsidDel="00000000" w:rsidP="00000000" w:rsidRDefault="00000000" w:rsidRPr="00000000" w14:paraId="000000C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vAlign w:val="center"/>
          </w:tcPr>
          <w:p w:rsidR="00000000" w:rsidDel="00000000" w:rsidP="00000000" w:rsidRDefault="00000000" w:rsidRPr="00000000" w14:paraId="000000D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11,20</w:t>
            </w:r>
            <w:r w:rsidDel="00000000" w:rsidR="00000000" w:rsidRPr="00000000">
              <w:rPr>
                <w:rtl w:val="0"/>
              </w:rPr>
            </w:r>
          </w:p>
        </w:tc>
        <w:tc>
          <w:tcPr>
            <w:vAlign w:val="center"/>
          </w:tcPr>
          <w:p w:rsidR="00000000" w:rsidDel="00000000" w:rsidP="00000000" w:rsidRDefault="00000000" w:rsidRPr="00000000" w14:paraId="000000D1">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11,20</w:t>
            </w: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D2">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D</w:t>
            </w:r>
            <w:r w:rsidDel="00000000" w:rsidR="00000000" w:rsidRPr="00000000">
              <w:rPr>
                <w:rtl w:val="0"/>
              </w:rPr>
            </w:r>
          </w:p>
        </w:tc>
        <w:tc>
          <w:tcPr>
            <w:vAlign w:val="center"/>
          </w:tcPr>
          <w:p w:rsidR="00000000" w:rsidDel="00000000" w:rsidP="00000000" w:rsidRDefault="00000000" w:rsidRPr="00000000" w14:paraId="000000D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Электромонтажные работы.</w:t>
            </w:r>
            <w:r w:rsidDel="00000000" w:rsidR="00000000" w:rsidRPr="00000000">
              <w:rPr>
                <w:rtl w:val="0"/>
              </w:rPr>
            </w:r>
          </w:p>
        </w:tc>
        <w:tc>
          <w:tcPr>
            <w:vAlign w:val="center"/>
          </w:tcPr>
          <w:p w:rsidR="00000000" w:rsidDel="00000000" w:rsidP="00000000" w:rsidRDefault="00000000" w:rsidRPr="00000000" w14:paraId="000000D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vAlign w:val="center"/>
          </w:tcPr>
          <w:p w:rsidR="00000000" w:rsidDel="00000000" w:rsidP="00000000" w:rsidRDefault="00000000" w:rsidRPr="00000000" w14:paraId="000000D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14,10</w:t>
            </w:r>
            <w:r w:rsidDel="00000000" w:rsidR="00000000" w:rsidRPr="00000000">
              <w:rPr>
                <w:rtl w:val="0"/>
              </w:rPr>
            </w:r>
          </w:p>
        </w:tc>
        <w:tc>
          <w:tcPr>
            <w:vAlign w:val="center"/>
          </w:tcPr>
          <w:p w:rsidR="00000000" w:rsidDel="00000000" w:rsidP="00000000" w:rsidRDefault="00000000" w:rsidRPr="00000000" w14:paraId="000000D6">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14,10</w:t>
            </w: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D7">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E</w:t>
            </w:r>
            <w:r w:rsidDel="00000000" w:rsidR="00000000" w:rsidRPr="00000000">
              <w:rPr>
                <w:rtl w:val="0"/>
              </w:rPr>
            </w:r>
          </w:p>
        </w:tc>
        <w:tc>
          <w:tcPr>
            <w:vAlign w:val="center"/>
          </w:tcPr>
          <w:p w:rsidR="00000000" w:rsidDel="00000000" w:rsidP="00000000" w:rsidRDefault="00000000" w:rsidRPr="00000000" w14:paraId="000000D8">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Подготовка оборудования к вводу в эксплуатацию.</w:t>
            </w:r>
            <w:r w:rsidDel="00000000" w:rsidR="00000000" w:rsidRPr="00000000">
              <w:rPr>
                <w:rtl w:val="0"/>
              </w:rPr>
            </w:r>
          </w:p>
        </w:tc>
        <w:tc>
          <w:tcPr>
            <w:vAlign w:val="center"/>
          </w:tcPr>
          <w:p w:rsidR="00000000" w:rsidDel="00000000" w:rsidP="00000000" w:rsidRDefault="00000000" w:rsidRPr="00000000" w14:paraId="000000D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vAlign w:val="center"/>
          </w:tcPr>
          <w:p w:rsidR="00000000" w:rsidDel="00000000" w:rsidP="00000000" w:rsidRDefault="00000000" w:rsidRPr="00000000" w14:paraId="000000D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12,50</w:t>
            </w:r>
            <w:r w:rsidDel="00000000" w:rsidR="00000000" w:rsidRPr="00000000">
              <w:rPr>
                <w:rtl w:val="0"/>
              </w:rPr>
            </w:r>
          </w:p>
        </w:tc>
        <w:tc>
          <w:tcPr>
            <w:vAlign w:val="center"/>
          </w:tcPr>
          <w:p w:rsidR="00000000" w:rsidDel="00000000" w:rsidP="00000000" w:rsidRDefault="00000000" w:rsidRPr="00000000" w14:paraId="000000DB">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12,50</w:t>
            </w: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DC">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F</w:t>
            </w:r>
            <w:r w:rsidDel="00000000" w:rsidR="00000000" w:rsidRPr="00000000">
              <w:rPr>
                <w:rtl w:val="0"/>
              </w:rPr>
            </w:r>
          </w:p>
        </w:tc>
        <w:tc>
          <w:tcPr>
            <w:vAlign w:val="center"/>
          </w:tcPr>
          <w:p w:rsidR="00000000" w:rsidDel="00000000" w:rsidP="00000000" w:rsidRDefault="00000000" w:rsidRPr="00000000" w14:paraId="000000D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Пусконаладочные работы.</w:t>
            </w:r>
            <w:r w:rsidDel="00000000" w:rsidR="00000000" w:rsidRPr="00000000">
              <w:rPr>
                <w:rtl w:val="0"/>
              </w:rPr>
            </w:r>
          </w:p>
        </w:tc>
        <w:tc>
          <w:tcPr>
            <w:vAlign w:val="center"/>
          </w:tcPr>
          <w:p w:rsidR="00000000" w:rsidDel="00000000" w:rsidP="00000000" w:rsidRDefault="00000000" w:rsidRPr="00000000" w14:paraId="000000DE">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vAlign w:val="center"/>
          </w:tcPr>
          <w:p w:rsidR="00000000" w:rsidDel="00000000" w:rsidP="00000000" w:rsidRDefault="00000000" w:rsidRPr="00000000" w14:paraId="000000DF">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12,00</w:t>
            </w:r>
            <w:r w:rsidDel="00000000" w:rsidR="00000000" w:rsidRPr="00000000">
              <w:rPr>
                <w:rtl w:val="0"/>
              </w:rPr>
            </w:r>
          </w:p>
        </w:tc>
        <w:tc>
          <w:tcPr>
            <w:vAlign w:val="center"/>
          </w:tcPr>
          <w:p w:rsidR="00000000" w:rsidDel="00000000" w:rsidP="00000000" w:rsidRDefault="00000000" w:rsidRPr="00000000" w14:paraId="000000E0">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12,00</w:t>
            </w:r>
            <w:r w:rsidDel="00000000" w:rsidR="00000000" w:rsidRPr="00000000">
              <w:rPr>
                <w:rtl w:val="0"/>
              </w:rPr>
            </w:r>
          </w:p>
        </w:tc>
      </w:tr>
      <w:tr>
        <w:trPr>
          <w:cantSplit w:val="0"/>
          <w:trHeight w:val="624" w:hRule="atLeast"/>
          <w:tblHeader w:val="0"/>
        </w:trPr>
        <w:tc>
          <w:tcPr>
            <w:shd w:fill="17365d" w:val="clear"/>
            <w:vAlign w:val="center"/>
          </w:tcPr>
          <w:p w:rsidR="00000000" w:rsidDel="00000000" w:rsidP="00000000" w:rsidRDefault="00000000" w:rsidRPr="00000000" w14:paraId="000000E1">
            <w:pPr>
              <w:spacing w:after="0" w:line="24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rtl w:val="0"/>
              </w:rPr>
              <w:t xml:space="preserve">G</w:t>
            </w:r>
            <w:r w:rsidDel="00000000" w:rsidR="00000000" w:rsidRPr="00000000">
              <w:rPr>
                <w:rtl w:val="0"/>
              </w:rPr>
            </w:r>
          </w:p>
        </w:tc>
        <w:tc>
          <w:tcPr>
            <w:vAlign w:val="center"/>
          </w:tcPr>
          <w:p w:rsidR="00000000" w:rsidDel="00000000" w:rsidP="00000000" w:rsidRDefault="00000000" w:rsidRPr="00000000" w14:paraId="000000E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Поиск и устранение неисправностей. Настройка системы кондиционирования воздуха.</w:t>
            </w:r>
            <w:r w:rsidDel="00000000" w:rsidR="00000000" w:rsidRPr="00000000">
              <w:rPr>
                <w:rtl w:val="0"/>
              </w:rPr>
            </w:r>
          </w:p>
        </w:tc>
        <w:tc>
          <w:tcPr>
            <w:vAlign w:val="center"/>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0</w:t>
            </w:r>
            <w:r w:rsidDel="00000000" w:rsidR="00000000" w:rsidRPr="00000000">
              <w:rPr>
                <w:rtl w:val="0"/>
              </w:rPr>
            </w:r>
          </w:p>
        </w:tc>
        <w:tc>
          <w:tcPr>
            <w:vAlign w:val="center"/>
          </w:tcPr>
          <w:p w:rsidR="00000000" w:rsidDel="00000000" w:rsidP="00000000" w:rsidRDefault="00000000" w:rsidRPr="00000000" w14:paraId="000000E4">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17,50</w:t>
            </w:r>
            <w:r w:rsidDel="00000000" w:rsidR="00000000" w:rsidRPr="00000000">
              <w:rPr>
                <w:rtl w:val="0"/>
              </w:rPr>
            </w:r>
          </w:p>
        </w:tc>
        <w:tc>
          <w:tcPr>
            <w:vAlign w:val="center"/>
          </w:tcPr>
          <w:p w:rsidR="00000000" w:rsidDel="00000000" w:rsidP="00000000" w:rsidRDefault="00000000" w:rsidRPr="00000000" w14:paraId="000000E5">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17,50</w:t>
            </w:r>
            <w:r w:rsidDel="00000000" w:rsidR="00000000" w:rsidRPr="00000000">
              <w:rPr>
                <w:rtl w:val="0"/>
              </w:rPr>
            </w:r>
          </w:p>
        </w:tc>
      </w:tr>
      <w:tr>
        <w:trPr>
          <w:cantSplit w:val="0"/>
          <w:trHeight w:val="624" w:hRule="atLeast"/>
          <w:tblHeader w:val="0"/>
        </w:trPr>
        <w:tc>
          <w:tcPr>
            <w:gridSpan w:val="2"/>
            <w:shd w:fill="4f81bd" w:val="clear"/>
            <w:vAlign w:val="center"/>
          </w:tcPr>
          <w:p w:rsidR="00000000" w:rsidDel="00000000" w:rsidP="00000000" w:rsidRDefault="00000000" w:rsidRPr="00000000" w14:paraId="000000E6">
            <w:pPr>
              <w:spacing w:after="0" w:line="240" w:lineRule="auto"/>
              <w:jc w:val="right"/>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Итого</w:t>
            </w:r>
          </w:p>
        </w:tc>
        <w:tc>
          <w:tcPr>
            <w:vAlign w:val="center"/>
          </w:tcPr>
          <w:p w:rsidR="00000000" w:rsidDel="00000000" w:rsidP="00000000" w:rsidRDefault="00000000" w:rsidRPr="00000000" w14:paraId="000000E8">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6,00</w:t>
            </w:r>
            <w:r w:rsidDel="00000000" w:rsidR="00000000" w:rsidRPr="00000000">
              <w:rPr>
                <w:rtl w:val="0"/>
              </w:rPr>
            </w:r>
          </w:p>
        </w:tc>
        <w:tc>
          <w:tcPr>
            <w:vAlign w:val="center"/>
          </w:tcPr>
          <w:p w:rsidR="00000000" w:rsidDel="00000000" w:rsidP="00000000" w:rsidRDefault="00000000" w:rsidRPr="00000000" w14:paraId="000000E9">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94,00</w:t>
            </w:r>
            <w:r w:rsidDel="00000000" w:rsidR="00000000" w:rsidRPr="00000000">
              <w:rPr>
                <w:rtl w:val="0"/>
              </w:rPr>
            </w:r>
          </w:p>
        </w:tc>
        <w:tc>
          <w:tcPr>
            <w:vAlign w:val="center"/>
          </w:tcPr>
          <w:p w:rsidR="00000000" w:rsidDel="00000000" w:rsidP="00000000" w:rsidRDefault="00000000" w:rsidRPr="00000000" w14:paraId="000000EA">
            <w:pPr>
              <w:spacing w:after="0"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rtl w:val="0"/>
              </w:rPr>
              <w:t xml:space="preserve">100,00</w:t>
            </w:r>
            <w:r w:rsidDel="00000000" w:rsidR="00000000" w:rsidRPr="00000000">
              <w:rPr>
                <w:rtl w:val="0"/>
              </w:rPr>
            </w:r>
          </w:p>
        </w:tc>
      </w:tr>
    </w:tbl>
    <w:p w:rsidR="00000000" w:rsidDel="00000000" w:rsidP="00000000" w:rsidRDefault="00000000" w:rsidRPr="00000000" w14:paraId="000000EB">
      <w:pPr>
        <w:spacing w:after="0" w:before="240" w:line="240" w:lineRule="auto"/>
        <w:jc w:val="both"/>
        <w:rPr>
          <w:rFonts w:ascii="Times New Roman" w:cs="Times New Roman" w:eastAsia="Times New Roman" w:hAnsi="Times New Roman"/>
          <w:b w:val="1"/>
          <w:smallCaps w:val="1"/>
          <w:sz w:val="28"/>
          <w:szCs w:val="28"/>
        </w:rPr>
      </w:pPr>
      <w:r w:rsidDel="00000000" w:rsidR="00000000" w:rsidRPr="00000000">
        <w:rPr>
          <w:rtl w:val="0"/>
        </w:rPr>
      </w:r>
    </w:p>
    <w:p w:rsidR="00000000" w:rsidDel="00000000" w:rsidP="00000000" w:rsidRDefault="00000000" w:rsidRPr="00000000" w14:paraId="000000EC">
      <w:pPr>
        <w:spacing w:after="0" w:before="240" w:line="240" w:lineRule="auto"/>
        <w:jc w:val="both"/>
        <w:rPr>
          <w:rFonts w:ascii="Times New Roman" w:cs="Times New Roman" w:eastAsia="Times New Roman" w:hAnsi="Times New Roman"/>
          <w:b w:val="1"/>
          <w:smallCap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margin">
              <wp:align>bottom</wp:align>
            </wp:positionV>
            <wp:extent cx="4750110" cy="7930800"/>
            <wp:effectExtent b="0" l="0" r="0" t="0"/>
            <wp:wrapSquare wrapText="bothSides" distB="0" distT="0" distL="114300" distR="114300"/>
            <wp:docPr id="19" name="image6.jpg"/>
            <a:graphic>
              <a:graphicData uri="http://schemas.openxmlformats.org/drawingml/2006/picture">
                <pic:pic>
                  <pic:nvPicPr>
                    <pic:cNvPr id="0" name="image6.jpg"/>
                    <pic:cNvPicPr preferRelativeResize="0"/>
                  </pic:nvPicPr>
                  <pic:blipFill>
                    <a:blip r:embed="rId8"/>
                    <a:srcRect b="10983" l="18657" r="13582" t="8974"/>
                    <a:stretch>
                      <a:fillRect/>
                    </a:stretch>
                  </pic:blipFill>
                  <pic:spPr>
                    <a:xfrm>
                      <a:off x="0" y="0"/>
                      <a:ext cx="4750110" cy="7930800"/>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Приложения к заданию.</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1. Гидравлическая схема RCDE</w:t>
      </w:r>
    </w:p>
    <w:p w:rsidR="00000000" w:rsidDel="00000000" w:rsidP="00000000" w:rsidRDefault="00000000" w:rsidRPr="00000000" w14:paraId="000000EF">
      <w:pPr>
        <w:spacing w:after="0" w:line="240" w:lineRule="auto"/>
        <w:rPr>
          <w:rFonts w:ascii="Times New Roman" w:cs="Times New Roman" w:eastAsia="Times New Roman" w:hAnsi="Times New Roman"/>
          <w:color w:val="00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posOffset>260984</wp:posOffset>
            </wp:positionH>
            <wp:positionV relativeFrom="margin">
              <wp:posOffset>356235</wp:posOffset>
            </wp:positionV>
            <wp:extent cx="5861685" cy="8290560"/>
            <wp:effectExtent b="0" l="0" r="0" t="0"/>
            <wp:wrapSquare wrapText="bothSides" distB="0" distT="0" distL="114300" distR="114300"/>
            <wp:docPr id="26"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5861685" cy="8290560"/>
                    </a:xfrm>
                    <a:prstGeom prst="rect"/>
                    <a:ln/>
                  </pic:spPr>
                </pic:pic>
              </a:graphicData>
            </a:graphic>
          </wp:anchor>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2. Электрическая схема RCDE</w:t>
      </w:r>
      <w:r w:rsidDel="00000000" w:rsidR="00000000" w:rsidRPr="00000000">
        <w:br w:type="page"/>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3. Гидравлическая схема FFDE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margin">
              <wp:align>bottom</wp:align>
            </wp:positionV>
            <wp:extent cx="5861685" cy="8290560"/>
            <wp:effectExtent b="0" l="0" r="0" t="0"/>
            <wp:wrapSquare wrapText="bothSides" distB="0" distT="0" distL="114300" distR="114300"/>
            <wp:docPr id="2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861685" cy="829056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4. Электрическая схема FFDE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margin">
              <wp:align>bottom</wp:align>
            </wp:positionV>
            <wp:extent cx="5861685" cy="8290560"/>
            <wp:effectExtent b="0" l="0" r="0" t="0"/>
            <wp:wrapSquare wrapText="bothSides" distB="0" distT="0" distL="114300" distR="114300"/>
            <wp:docPr id="22"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5861685" cy="829056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Расстановка оборудования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margin">
              <wp:align>bottom</wp:align>
            </wp:positionV>
            <wp:extent cx="8290560" cy="5322570"/>
            <wp:effectExtent b="0" l="0" r="0" t="0"/>
            <wp:wrapSquare wrapText="bothSides" distB="0" distT="0" distL="114300" distR="114300"/>
            <wp:docPr id="24" name="image1.jpg"/>
            <a:graphic>
              <a:graphicData uri="http://schemas.openxmlformats.org/drawingml/2006/picture">
                <pic:pic>
                  <pic:nvPicPr>
                    <pic:cNvPr id="0" name="image1.jpg"/>
                    <pic:cNvPicPr preferRelativeResize="0"/>
                  </pic:nvPicPr>
                  <pic:blipFill>
                    <a:blip r:embed="rId12"/>
                    <a:srcRect b="22549" l="0" r="27878" t="11960"/>
                    <a:stretch>
                      <a:fillRect/>
                    </a:stretch>
                  </pic:blipFill>
                  <pic:spPr>
                    <a:xfrm rot="5400000">
                      <a:off x="0" y="0"/>
                      <a:ext cx="8290560" cy="5322570"/>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Реле давления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anchor allowOverlap="1" behindDoc="0" distB="0" distT="0" distL="114300" distR="114300" hidden="0" layoutInCell="1" locked="0" relativeHeight="0" simplePos="0">
            <wp:simplePos x="0" y="0"/>
            <wp:positionH relativeFrom="margin">
              <wp:align>center</wp:align>
            </wp:positionH>
            <wp:positionV relativeFrom="margin">
              <wp:align>center</wp:align>
            </wp:positionV>
            <wp:extent cx="5399405" cy="6136640"/>
            <wp:effectExtent b="0" l="0" r="0" t="0"/>
            <wp:wrapSquare wrapText="bothSides" distB="0" distT="0" distL="114300" distR="114300"/>
            <wp:docPr id="18" name="image3.jpg"/>
            <a:graphic>
              <a:graphicData uri="http://schemas.openxmlformats.org/drawingml/2006/picture">
                <pic:pic>
                  <pic:nvPicPr>
                    <pic:cNvPr id="0" name="image3.jpg"/>
                    <pic:cNvPicPr preferRelativeResize="0"/>
                  </pic:nvPicPr>
                  <pic:blipFill>
                    <a:blip r:embed="rId13"/>
                    <a:srcRect b="12334" l="20477" r="36011" t="17666"/>
                    <a:stretch>
                      <a:fillRect/>
                    </a:stretch>
                  </pic:blipFill>
                  <pic:spPr>
                    <a:xfrm rot="5400000">
                      <a:off x="0" y="0"/>
                      <a:ext cx="5399405" cy="6136640"/>
                    </a:xfrm>
                    <a:prstGeom prst="rect"/>
                    <a:ln/>
                  </pic:spPr>
                </pic:pic>
              </a:graphicData>
            </a:graphic>
          </wp:anchor>
        </w:drawing>
      </w:r>
      <w:r w:rsidDel="00000000" w:rsidR="00000000" w:rsidRPr="00000000">
        <w:rPr>
          <w:rtl w:val="0"/>
        </w:rPr>
      </w:r>
    </w:p>
    <w:sectPr>
      <w:headerReference r:id="rId14" w:type="default"/>
      <w:headerReference r:id="rId15" w:type="first"/>
      <w:footerReference r:id="rId16" w:type="default"/>
      <w:pgSz w:h="16838" w:w="11906" w:orient="portrait"/>
      <w:pgMar w:bottom="1134" w:top="536" w:left="1134" w:right="709" w:header="567" w:footer="56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Arial"/>
  <w:font w:name="Georgia"/>
  <w:font w:name="Times New Roman"/>
  <w:font w:name="Courier New"/>
  <w:font w:name="Noto Sans Symbols"/>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063.0" w:type="dxa"/>
      <w:jc w:val="center"/>
      <w:tblLayout w:type="fixed"/>
      <w:tblLook w:val="0400"/>
    </w:tblPr>
    <w:tblGrid>
      <w:gridCol w:w="9356"/>
      <w:gridCol w:w="707"/>
      <w:tblGridChange w:id="0">
        <w:tblGrid>
          <w:gridCol w:w="9356"/>
          <w:gridCol w:w="707"/>
        </w:tblGrid>
      </w:tblGridChange>
    </w:tblGrid>
    <w:tr>
      <w:trPr>
        <w:cantSplit w:val="0"/>
        <w:trHeight w:val="115" w:hRule="atLeast"/>
        <w:tblHeader w:val="0"/>
      </w:trPr>
      <w:tc>
        <w:tcPr>
          <w:shd w:fill="c00000" w:val="clear"/>
          <w:tcMar>
            <w:top w:w="0.0" w:type="dxa"/>
            <w:bottom w:w="0.0" w:type="dxa"/>
          </w:tcMar>
        </w:tcPr>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c>
        <w:tcPr>
          <w:shd w:fill="c00000" w:val="clear"/>
          <w:tcMar>
            <w:top w:w="0.0" w:type="dxa"/>
            <w:bottom w:w="0.0" w:type="dxa"/>
          </w:tcMa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Times New Roman" w:cs="Times New Roman" w:eastAsia="Times New Roman" w:hAnsi="Times New Roman"/>
              <w:b w:val="0"/>
              <w:i w:val="0"/>
              <w:smallCaps w:val="1"/>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Copyright © «Ворлдскиллс Россия» (название компетенции)</w:t>
          </w:r>
          <w:r w:rsidDel="00000000" w:rsidR="00000000" w:rsidRPr="00000000">
            <w:rPr>
              <w:rtl w:val="0"/>
            </w:rPr>
          </w:r>
        </w:p>
      </w:tc>
      <w:tc>
        <w:tcPr>
          <w:shd w:fill="auto" w:val="clear"/>
          <w:vAlign w:val="center"/>
        </w:tcPr>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right"/>
            <w:rPr>
              <w:rFonts w:ascii="Calibri" w:cs="Calibri" w:eastAsia="Calibri" w:hAnsi="Calibri"/>
              <w:b w:val="0"/>
              <w:i w:val="0"/>
              <w:smallCaps w:val="1"/>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1"/>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72"/>
        <w:szCs w:val="72"/>
        <w:u w:val="none"/>
        <w:shd w:fill="auto" w:val="clear"/>
        <w:vertAlign w:val="baseline"/>
      </w:rPr>
      <w:drawing>
        <wp:anchor allowOverlap="1" behindDoc="0" distB="0" distT="0" distL="114300" distR="114300" hidden="0" layoutInCell="1" locked="0" relativeHeight="0" simplePos="0">
          <wp:simplePos x="0" y="0"/>
          <wp:positionH relativeFrom="margin">
            <wp:posOffset>4635500</wp:posOffset>
          </wp:positionH>
          <wp:positionV relativeFrom="margin">
            <wp:posOffset>-584199</wp:posOffset>
          </wp:positionV>
          <wp:extent cx="1905000" cy="1394460"/>
          <wp:effectExtent b="0" l="0" r="0" t="0"/>
          <wp:wrapSquare wrapText="bothSides" distB="0" distT="0" distL="114300" distR="114300"/>
          <wp:docPr descr="C:\Users\A.Platko\AppData\Local\Microsoft\Windows\INetCache\Content.Word\lands(red).png" id="23" name="image2.png"/>
          <a:graphic>
            <a:graphicData uri="http://schemas.openxmlformats.org/drawingml/2006/picture">
              <pic:pic>
                <pic:nvPicPr>
                  <pic:cNvPr descr="C:\Users\A.Platko\AppData\Local\Microsoft\Windows\INetCache\Content.Word\lands(red).png" id="0" name="image2.png"/>
                  <pic:cNvPicPr preferRelativeResize="0"/>
                </pic:nvPicPr>
                <pic:blipFill>
                  <a:blip r:embed="rId1"/>
                  <a:srcRect b="0" l="0" r="36238" t="0"/>
                  <a:stretch>
                    <a:fillRect/>
                  </a:stretch>
                </pic:blipFill>
                <pic:spPr>
                  <a:xfrm>
                    <a:off x="0" y="0"/>
                    <a:ext cx="1905000" cy="139446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5775960</wp:posOffset>
          </wp:positionH>
          <wp:positionV relativeFrom="paragraph">
            <wp:posOffset>-97789</wp:posOffset>
          </wp:positionV>
          <wp:extent cx="952500" cy="687070"/>
          <wp:effectExtent b="0" l="0" r="0" t="0"/>
          <wp:wrapTopAndBottom distB="0" distT="0"/>
          <wp:docPr id="20" name="image9.png"/>
          <a:graphic>
            <a:graphicData uri="http://schemas.openxmlformats.org/drawingml/2006/picture">
              <pic:pic>
                <pic:nvPicPr>
                  <pic:cNvPr id="0" name="image9.png"/>
                  <pic:cNvPicPr preferRelativeResize="0"/>
                </pic:nvPicPr>
                <pic:blipFill>
                  <a:blip r:embed="rId1"/>
                  <a:srcRect b="0" l="0" r="35286" t="0"/>
                  <a:stretch>
                    <a:fillRect/>
                  </a:stretch>
                </pic:blipFill>
                <pic:spPr>
                  <a:xfrm>
                    <a:off x="0" y="0"/>
                    <a:ext cx="952500" cy="68707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9"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1449" w:hanging="360"/>
      </w:pPr>
      <w:rPr>
        <w:rFonts w:ascii="Noto Sans Symbols" w:cs="Noto Sans Symbols" w:eastAsia="Noto Sans Symbols" w:hAnsi="Noto Sans Symbols"/>
        <w:sz w:val="28"/>
        <w:szCs w:val="28"/>
      </w:rPr>
    </w:lvl>
    <w:lvl w:ilvl="1">
      <w:start w:val="1"/>
      <w:numFmt w:val="bullet"/>
      <w:lvlText w:val="o"/>
      <w:lvlJc w:val="left"/>
      <w:pPr>
        <w:ind w:left="2169" w:hanging="360"/>
      </w:pPr>
      <w:rPr>
        <w:rFonts w:ascii="Courier New" w:cs="Courier New" w:eastAsia="Courier New" w:hAnsi="Courier New"/>
      </w:rPr>
    </w:lvl>
    <w:lvl w:ilvl="2">
      <w:start w:val="1"/>
      <w:numFmt w:val="bullet"/>
      <w:lvlText w:val="▪"/>
      <w:lvlJc w:val="left"/>
      <w:pPr>
        <w:ind w:left="2889" w:hanging="360"/>
      </w:pPr>
      <w:rPr>
        <w:rFonts w:ascii="Noto Sans Symbols" w:cs="Noto Sans Symbols" w:eastAsia="Noto Sans Symbols" w:hAnsi="Noto Sans Symbols"/>
      </w:rPr>
    </w:lvl>
    <w:lvl w:ilvl="3">
      <w:start w:val="1"/>
      <w:numFmt w:val="bullet"/>
      <w:lvlText w:val="●"/>
      <w:lvlJc w:val="left"/>
      <w:pPr>
        <w:ind w:left="3609" w:hanging="360"/>
      </w:pPr>
      <w:rPr>
        <w:rFonts w:ascii="Noto Sans Symbols" w:cs="Noto Sans Symbols" w:eastAsia="Noto Sans Symbols" w:hAnsi="Noto Sans Symbols"/>
      </w:rPr>
    </w:lvl>
    <w:lvl w:ilvl="4">
      <w:start w:val="1"/>
      <w:numFmt w:val="bullet"/>
      <w:lvlText w:val="o"/>
      <w:lvlJc w:val="left"/>
      <w:pPr>
        <w:ind w:left="4329" w:hanging="360"/>
      </w:pPr>
      <w:rPr>
        <w:rFonts w:ascii="Courier New" w:cs="Courier New" w:eastAsia="Courier New" w:hAnsi="Courier New"/>
      </w:rPr>
    </w:lvl>
    <w:lvl w:ilvl="5">
      <w:start w:val="1"/>
      <w:numFmt w:val="bullet"/>
      <w:lvlText w:val="▪"/>
      <w:lvlJc w:val="left"/>
      <w:pPr>
        <w:ind w:left="5049" w:hanging="360"/>
      </w:pPr>
      <w:rPr>
        <w:rFonts w:ascii="Noto Sans Symbols" w:cs="Noto Sans Symbols" w:eastAsia="Noto Sans Symbols" w:hAnsi="Noto Sans Symbols"/>
      </w:rPr>
    </w:lvl>
    <w:lvl w:ilvl="6">
      <w:start w:val="1"/>
      <w:numFmt w:val="bullet"/>
      <w:lvlText w:val="●"/>
      <w:lvlJc w:val="left"/>
      <w:pPr>
        <w:ind w:left="5769" w:hanging="360"/>
      </w:pPr>
      <w:rPr>
        <w:rFonts w:ascii="Noto Sans Symbols" w:cs="Noto Sans Symbols" w:eastAsia="Noto Sans Symbols" w:hAnsi="Noto Sans Symbols"/>
      </w:rPr>
    </w:lvl>
    <w:lvl w:ilvl="7">
      <w:start w:val="1"/>
      <w:numFmt w:val="bullet"/>
      <w:lvlText w:val="o"/>
      <w:lvlJc w:val="left"/>
      <w:pPr>
        <w:ind w:left="6489" w:hanging="360"/>
      </w:pPr>
      <w:rPr>
        <w:rFonts w:ascii="Courier New" w:cs="Courier New" w:eastAsia="Courier New" w:hAnsi="Courier New"/>
      </w:rPr>
    </w:lvl>
    <w:lvl w:ilvl="8">
      <w:start w:val="1"/>
      <w:numFmt w:val="bullet"/>
      <w:lvlText w:val="▪"/>
      <w:lvlJc w:val="left"/>
      <w:pPr>
        <w:ind w:left="7209" w:hanging="360"/>
      </w:pPr>
      <w:rPr>
        <w:rFonts w:ascii="Noto Sans Symbols" w:cs="Noto Sans Symbols" w:eastAsia="Noto Sans Symbols" w:hAnsi="Noto Sans Symbols"/>
      </w:rPr>
    </w:lvl>
  </w:abstractNum>
  <w:abstractNum w:abstractNumId="4">
    <w:lvl w:ilvl="0">
      <w:start w:val="1"/>
      <w:numFmt w:val="bullet"/>
      <w:lvlText w:val="●"/>
      <w:lvlJc w:val="left"/>
      <w:pPr>
        <w:ind w:left="740" w:hanging="360"/>
      </w:pPr>
      <w:rPr>
        <w:rFonts w:ascii="Noto Sans Symbols" w:cs="Noto Sans Symbols" w:eastAsia="Noto Sans Symbols" w:hAnsi="Noto Sans Symbols"/>
      </w:rPr>
    </w:lvl>
    <w:lvl w:ilvl="1">
      <w:start w:val="1"/>
      <w:numFmt w:val="bullet"/>
      <w:lvlText w:val="o"/>
      <w:lvlJc w:val="left"/>
      <w:pPr>
        <w:ind w:left="1460" w:hanging="360"/>
      </w:pPr>
      <w:rPr>
        <w:rFonts w:ascii="Courier New" w:cs="Courier New" w:eastAsia="Courier New" w:hAnsi="Courier New"/>
      </w:rPr>
    </w:lvl>
    <w:lvl w:ilvl="2">
      <w:start w:val="1"/>
      <w:numFmt w:val="bullet"/>
      <w:lvlText w:val="▪"/>
      <w:lvlJc w:val="left"/>
      <w:pPr>
        <w:ind w:left="2180" w:hanging="360"/>
      </w:pPr>
      <w:rPr>
        <w:rFonts w:ascii="Noto Sans Symbols" w:cs="Noto Sans Symbols" w:eastAsia="Noto Sans Symbols" w:hAnsi="Noto Sans Symbols"/>
      </w:rPr>
    </w:lvl>
    <w:lvl w:ilvl="3">
      <w:start w:val="1"/>
      <w:numFmt w:val="bullet"/>
      <w:lvlText w:val="●"/>
      <w:lvlJc w:val="left"/>
      <w:pPr>
        <w:ind w:left="2900" w:hanging="360"/>
      </w:pPr>
      <w:rPr>
        <w:rFonts w:ascii="Noto Sans Symbols" w:cs="Noto Sans Symbols" w:eastAsia="Noto Sans Symbols" w:hAnsi="Noto Sans Symbols"/>
      </w:rPr>
    </w:lvl>
    <w:lvl w:ilvl="4">
      <w:start w:val="1"/>
      <w:numFmt w:val="bullet"/>
      <w:lvlText w:val="o"/>
      <w:lvlJc w:val="left"/>
      <w:pPr>
        <w:ind w:left="3620" w:hanging="360"/>
      </w:pPr>
      <w:rPr>
        <w:rFonts w:ascii="Courier New" w:cs="Courier New" w:eastAsia="Courier New" w:hAnsi="Courier New"/>
      </w:rPr>
    </w:lvl>
    <w:lvl w:ilvl="5">
      <w:start w:val="1"/>
      <w:numFmt w:val="bullet"/>
      <w:lvlText w:val="▪"/>
      <w:lvlJc w:val="left"/>
      <w:pPr>
        <w:ind w:left="4340" w:hanging="360"/>
      </w:pPr>
      <w:rPr>
        <w:rFonts w:ascii="Noto Sans Symbols" w:cs="Noto Sans Symbols" w:eastAsia="Noto Sans Symbols" w:hAnsi="Noto Sans Symbols"/>
      </w:rPr>
    </w:lvl>
    <w:lvl w:ilvl="6">
      <w:start w:val="1"/>
      <w:numFmt w:val="bullet"/>
      <w:lvlText w:val="●"/>
      <w:lvlJc w:val="left"/>
      <w:pPr>
        <w:ind w:left="5060" w:hanging="360"/>
      </w:pPr>
      <w:rPr>
        <w:rFonts w:ascii="Noto Sans Symbols" w:cs="Noto Sans Symbols" w:eastAsia="Noto Sans Symbols" w:hAnsi="Noto Sans Symbols"/>
      </w:rPr>
    </w:lvl>
    <w:lvl w:ilvl="7">
      <w:start w:val="1"/>
      <w:numFmt w:val="bullet"/>
      <w:lvlText w:val="o"/>
      <w:lvlJc w:val="left"/>
      <w:pPr>
        <w:ind w:left="5780" w:hanging="360"/>
      </w:pPr>
      <w:rPr>
        <w:rFonts w:ascii="Courier New" w:cs="Courier New" w:eastAsia="Courier New" w:hAnsi="Courier New"/>
      </w:rPr>
    </w:lvl>
    <w:lvl w:ilvl="8">
      <w:start w:val="1"/>
      <w:numFmt w:val="bullet"/>
      <w:lvlText w:val="▪"/>
      <w:lvlJc w:val="left"/>
      <w:pPr>
        <w:ind w:left="6500" w:hanging="360"/>
      </w:pPr>
      <w:rPr>
        <w:rFonts w:ascii="Noto Sans Symbols" w:cs="Noto Sans Symbols" w:eastAsia="Noto Sans Symbols" w:hAnsi="Noto Sans Symbols"/>
      </w:rPr>
    </w:lvl>
  </w:abstractNum>
  <w:abstractNum w:abstractNumId="5">
    <w:lvl w:ilvl="0">
      <w:start w:val="1"/>
      <w:numFmt w:val="bullet"/>
      <w:lvlText w:val="⮚"/>
      <w:lvlJc w:val="left"/>
      <w:pPr>
        <w:ind w:left="1004" w:hanging="360"/>
      </w:pPr>
      <w:rPr>
        <w:rFonts w:ascii="Noto Sans Symbols" w:cs="Noto Sans Symbols" w:eastAsia="Noto Sans Symbols" w:hAnsi="Noto Sans Symbol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Symbols" w:cs="Noto Sans Symbols" w:eastAsia="Noto Sans Symbols" w:hAnsi="Noto Sans Symbols"/>
      </w:rPr>
    </w:lvl>
    <w:lvl w:ilvl="3">
      <w:start w:val="1"/>
      <w:numFmt w:val="bullet"/>
      <w:lvlText w:val="●"/>
      <w:lvlJc w:val="left"/>
      <w:pPr>
        <w:ind w:left="3164" w:hanging="360"/>
      </w:pPr>
      <w:rPr>
        <w:rFonts w:ascii="Noto Sans Symbols" w:cs="Noto Sans Symbols" w:eastAsia="Noto Sans Symbols" w:hAnsi="Noto Sans Symbol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Symbols" w:cs="Noto Sans Symbols" w:eastAsia="Noto Sans Symbols" w:hAnsi="Noto Sans Symbols"/>
      </w:rPr>
    </w:lvl>
    <w:lvl w:ilvl="6">
      <w:start w:val="1"/>
      <w:numFmt w:val="bullet"/>
      <w:lvlText w:val="●"/>
      <w:lvlJc w:val="left"/>
      <w:pPr>
        <w:ind w:left="5324" w:hanging="360"/>
      </w:pPr>
      <w:rPr>
        <w:rFonts w:ascii="Noto Sans Symbols" w:cs="Noto Sans Symbols" w:eastAsia="Noto Sans Symbols" w:hAnsi="Noto Sans Symbol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Symbols" w:cs="Noto Sans Symbols" w:eastAsia="Noto Sans Symbols" w:hAnsi="Noto Sans Symbols"/>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1449" w:hanging="360"/>
      </w:pPr>
      <w:rPr>
        <w:rFonts w:ascii="Noto Sans Symbols" w:cs="Noto Sans Symbols" w:eastAsia="Noto Sans Symbols" w:hAnsi="Noto Sans Symbols"/>
      </w:rPr>
    </w:lvl>
    <w:lvl w:ilvl="1">
      <w:start w:val="1"/>
      <w:numFmt w:val="bullet"/>
      <w:lvlText w:val="•"/>
      <w:lvlJc w:val="left"/>
      <w:pPr>
        <w:ind w:left="2517" w:hanging="708.0000000000002"/>
      </w:pPr>
      <w:rPr>
        <w:rFonts w:ascii="Times New Roman" w:cs="Times New Roman" w:eastAsia="Times New Roman" w:hAnsi="Times New Roman"/>
      </w:rPr>
    </w:lvl>
    <w:lvl w:ilvl="2">
      <w:start w:val="1"/>
      <w:numFmt w:val="bullet"/>
      <w:lvlText w:val="▪"/>
      <w:lvlJc w:val="left"/>
      <w:pPr>
        <w:ind w:left="2889" w:hanging="360"/>
      </w:pPr>
      <w:rPr>
        <w:rFonts w:ascii="Noto Sans Symbols" w:cs="Noto Sans Symbols" w:eastAsia="Noto Sans Symbols" w:hAnsi="Noto Sans Symbols"/>
      </w:rPr>
    </w:lvl>
    <w:lvl w:ilvl="3">
      <w:start w:val="1"/>
      <w:numFmt w:val="bullet"/>
      <w:lvlText w:val="●"/>
      <w:lvlJc w:val="left"/>
      <w:pPr>
        <w:ind w:left="3609" w:hanging="360"/>
      </w:pPr>
      <w:rPr>
        <w:rFonts w:ascii="Noto Sans Symbols" w:cs="Noto Sans Symbols" w:eastAsia="Noto Sans Symbols" w:hAnsi="Noto Sans Symbols"/>
      </w:rPr>
    </w:lvl>
    <w:lvl w:ilvl="4">
      <w:start w:val="1"/>
      <w:numFmt w:val="bullet"/>
      <w:lvlText w:val="o"/>
      <w:lvlJc w:val="left"/>
      <w:pPr>
        <w:ind w:left="4329" w:hanging="360"/>
      </w:pPr>
      <w:rPr>
        <w:rFonts w:ascii="Courier New" w:cs="Courier New" w:eastAsia="Courier New" w:hAnsi="Courier New"/>
      </w:rPr>
    </w:lvl>
    <w:lvl w:ilvl="5">
      <w:start w:val="1"/>
      <w:numFmt w:val="bullet"/>
      <w:lvlText w:val="▪"/>
      <w:lvlJc w:val="left"/>
      <w:pPr>
        <w:ind w:left="5049" w:hanging="360"/>
      </w:pPr>
      <w:rPr>
        <w:rFonts w:ascii="Noto Sans Symbols" w:cs="Noto Sans Symbols" w:eastAsia="Noto Sans Symbols" w:hAnsi="Noto Sans Symbols"/>
      </w:rPr>
    </w:lvl>
    <w:lvl w:ilvl="6">
      <w:start w:val="1"/>
      <w:numFmt w:val="bullet"/>
      <w:lvlText w:val="●"/>
      <w:lvlJc w:val="left"/>
      <w:pPr>
        <w:ind w:left="5769" w:hanging="360"/>
      </w:pPr>
      <w:rPr>
        <w:rFonts w:ascii="Noto Sans Symbols" w:cs="Noto Sans Symbols" w:eastAsia="Noto Sans Symbols" w:hAnsi="Noto Sans Symbols"/>
      </w:rPr>
    </w:lvl>
    <w:lvl w:ilvl="7">
      <w:start w:val="1"/>
      <w:numFmt w:val="bullet"/>
      <w:lvlText w:val="o"/>
      <w:lvlJc w:val="left"/>
      <w:pPr>
        <w:ind w:left="6489" w:hanging="360"/>
      </w:pPr>
      <w:rPr>
        <w:rFonts w:ascii="Courier New" w:cs="Courier New" w:eastAsia="Courier New" w:hAnsi="Courier New"/>
      </w:rPr>
    </w:lvl>
    <w:lvl w:ilvl="8">
      <w:start w:val="1"/>
      <w:numFmt w:val="bullet"/>
      <w:lvlText w:val="▪"/>
      <w:lvlJc w:val="left"/>
      <w:pPr>
        <w:ind w:left="7209" w:hanging="360"/>
      </w:pPr>
      <w:rPr>
        <w:rFonts w:ascii="Noto Sans Symbols" w:cs="Noto Sans Symbols" w:eastAsia="Noto Sans Symbols" w:hAnsi="Noto Sans Symbols"/>
      </w:rPr>
    </w:lvl>
  </w:abstractNum>
  <w:abstractNum w:abstractNumId="8">
    <w:lvl w:ilvl="0">
      <w:start w:val="1"/>
      <w:numFmt w:val="decimal"/>
      <w:lvlText w:val="%1."/>
      <w:lvlJc w:val="left"/>
      <w:pPr>
        <w:ind w:left="1089" w:hanging="360"/>
      </w:pPr>
      <w:rPr/>
    </w:lvl>
    <w:lvl w:ilvl="1">
      <w:start w:val="1"/>
      <w:numFmt w:val="lowerLetter"/>
      <w:lvlText w:val="%2."/>
      <w:lvlJc w:val="left"/>
      <w:pPr>
        <w:ind w:left="1809" w:hanging="360"/>
      </w:pPr>
      <w:rPr/>
    </w:lvl>
    <w:lvl w:ilvl="2">
      <w:start w:val="1"/>
      <w:numFmt w:val="lowerRoman"/>
      <w:lvlText w:val="%3."/>
      <w:lvlJc w:val="right"/>
      <w:pPr>
        <w:ind w:left="2529" w:hanging="180"/>
      </w:pPr>
      <w:rPr/>
    </w:lvl>
    <w:lvl w:ilvl="3">
      <w:start w:val="1"/>
      <w:numFmt w:val="decimal"/>
      <w:lvlText w:val="%4."/>
      <w:lvlJc w:val="left"/>
      <w:pPr>
        <w:ind w:left="3249" w:hanging="360"/>
      </w:pPr>
      <w:rPr/>
    </w:lvl>
    <w:lvl w:ilvl="4">
      <w:start w:val="1"/>
      <w:numFmt w:val="lowerLetter"/>
      <w:lvlText w:val="%5."/>
      <w:lvlJc w:val="left"/>
      <w:pPr>
        <w:ind w:left="3969" w:hanging="360"/>
      </w:pPr>
      <w:rPr/>
    </w:lvl>
    <w:lvl w:ilvl="5">
      <w:start w:val="1"/>
      <w:numFmt w:val="lowerRoman"/>
      <w:lvlText w:val="%6."/>
      <w:lvlJc w:val="right"/>
      <w:pPr>
        <w:ind w:left="4689" w:hanging="180"/>
      </w:pPr>
      <w:rPr/>
    </w:lvl>
    <w:lvl w:ilvl="6">
      <w:start w:val="1"/>
      <w:numFmt w:val="decimal"/>
      <w:lvlText w:val="%7."/>
      <w:lvlJc w:val="left"/>
      <w:pPr>
        <w:ind w:left="5409" w:hanging="360"/>
      </w:pPr>
      <w:rPr/>
    </w:lvl>
    <w:lvl w:ilvl="7">
      <w:start w:val="1"/>
      <w:numFmt w:val="lowerLetter"/>
      <w:lvlText w:val="%8."/>
      <w:lvlJc w:val="left"/>
      <w:pPr>
        <w:ind w:left="6129" w:hanging="360"/>
      </w:pPr>
      <w:rPr/>
    </w:lvl>
    <w:lvl w:ilvl="8">
      <w:start w:val="1"/>
      <w:numFmt w:val="lowerRoman"/>
      <w:lvlText w:val="%9."/>
      <w:lvlJc w:val="right"/>
      <w:pPr>
        <w:ind w:left="6849" w:hanging="180"/>
      </w:pPr>
      <w:rPr/>
    </w:lvl>
  </w:abstractNum>
  <w:abstractNum w:abstractNumId="9">
    <w:lvl w:ilvl="0">
      <w:start w:val="1"/>
      <w:numFmt w:val="bullet"/>
      <w:lvlText w:val="●"/>
      <w:lvlJc w:val="left"/>
      <w:pPr>
        <w:ind w:left="1507" w:hanging="360"/>
      </w:pPr>
      <w:rPr>
        <w:rFonts w:ascii="Noto Sans Symbols" w:cs="Noto Sans Symbols" w:eastAsia="Noto Sans Symbols" w:hAnsi="Noto Sans Symbols"/>
      </w:rPr>
    </w:lvl>
    <w:lvl w:ilvl="1">
      <w:start w:val="1"/>
      <w:numFmt w:val="bullet"/>
      <w:lvlText w:val="o"/>
      <w:lvlJc w:val="left"/>
      <w:pPr>
        <w:ind w:left="2227" w:hanging="360"/>
      </w:pPr>
      <w:rPr>
        <w:rFonts w:ascii="Courier New" w:cs="Courier New" w:eastAsia="Courier New" w:hAnsi="Courier New"/>
      </w:rPr>
    </w:lvl>
    <w:lvl w:ilvl="2">
      <w:start w:val="1"/>
      <w:numFmt w:val="bullet"/>
      <w:lvlText w:val="▪"/>
      <w:lvlJc w:val="left"/>
      <w:pPr>
        <w:ind w:left="2947" w:hanging="360"/>
      </w:pPr>
      <w:rPr>
        <w:rFonts w:ascii="Noto Sans Symbols" w:cs="Noto Sans Symbols" w:eastAsia="Noto Sans Symbols" w:hAnsi="Noto Sans Symbols"/>
      </w:rPr>
    </w:lvl>
    <w:lvl w:ilvl="3">
      <w:start w:val="1"/>
      <w:numFmt w:val="bullet"/>
      <w:lvlText w:val="●"/>
      <w:lvlJc w:val="left"/>
      <w:pPr>
        <w:ind w:left="3667" w:hanging="360"/>
      </w:pPr>
      <w:rPr>
        <w:rFonts w:ascii="Noto Sans Symbols" w:cs="Noto Sans Symbols" w:eastAsia="Noto Sans Symbols" w:hAnsi="Noto Sans Symbols"/>
      </w:rPr>
    </w:lvl>
    <w:lvl w:ilvl="4">
      <w:start w:val="1"/>
      <w:numFmt w:val="bullet"/>
      <w:lvlText w:val="o"/>
      <w:lvlJc w:val="left"/>
      <w:pPr>
        <w:ind w:left="4387" w:hanging="360"/>
      </w:pPr>
      <w:rPr>
        <w:rFonts w:ascii="Courier New" w:cs="Courier New" w:eastAsia="Courier New" w:hAnsi="Courier New"/>
      </w:rPr>
    </w:lvl>
    <w:lvl w:ilvl="5">
      <w:start w:val="1"/>
      <w:numFmt w:val="bullet"/>
      <w:lvlText w:val="▪"/>
      <w:lvlJc w:val="left"/>
      <w:pPr>
        <w:ind w:left="5107" w:hanging="360"/>
      </w:pPr>
      <w:rPr>
        <w:rFonts w:ascii="Noto Sans Symbols" w:cs="Noto Sans Symbols" w:eastAsia="Noto Sans Symbols" w:hAnsi="Noto Sans Symbols"/>
      </w:rPr>
    </w:lvl>
    <w:lvl w:ilvl="6">
      <w:start w:val="1"/>
      <w:numFmt w:val="bullet"/>
      <w:lvlText w:val="●"/>
      <w:lvlJc w:val="left"/>
      <w:pPr>
        <w:ind w:left="5827" w:hanging="360"/>
      </w:pPr>
      <w:rPr>
        <w:rFonts w:ascii="Noto Sans Symbols" w:cs="Noto Sans Symbols" w:eastAsia="Noto Sans Symbols" w:hAnsi="Noto Sans Symbols"/>
      </w:rPr>
    </w:lvl>
    <w:lvl w:ilvl="7">
      <w:start w:val="1"/>
      <w:numFmt w:val="bullet"/>
      <w:lvlText w:val="o"/>
      <w:lvlJc w:val="left"/>
      <w:pPr>
        <w:ind w:left="6547" w:hanging="360"/>
      </w:pPr>
      <w:rPr>
        <w:rFonts w:ascii="Courier New" w:cs="Courier New" w:eastAsia="Courier New" w:hAnsi="Courier New"/>
      </w:rPr>
    </w:lvl>
    <w:lvl w:ilvl="8">
      <w:start w:val="1"/>
      <w:numFmt w:val="bullet"/>
      <w:lvlText w:val="▪"/>
      <w:lvlJc w:val="left"/>
      <w:pPr>
        <w:ind w:left="7267"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9"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spacing w:after="120" w:before="240" w:line="240" w:lineRule="auto"/>
    </w:pPr>
    <w:rPr>
      <w:rFonts w:ascii="Arial" w:cs="Arial" w:eastAsia="Arial" w:hAnsi="Arial"/>
      <w:b w:val="1"/>
      <w:i w:val="1"/>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sz w:val="56"/>
      <w:szCs w:val="56"/>
    </w:rPr>
  </w:style>
  <w:style w:type="paragraph" w:styleId="a" w:default="1">
    <w:name w:val="Normal"/>
    <w:qFormat w:val="1"/>
    <w:rsid w:val="00DF16BA"/>
    <w:pPr>
      <w:spacing w:after="200" w:line="276" w:lineRule="auto"/>
    </w:pPr>
    <w:rPr>
      <w:rFonts w:ascii="Calibri" w:hAnsi="Calibri"/>
      <w:sz w:val="22"/>
      <w:szCs w:val="22"/>
    </w:rPr>
  </w:style>
  <w:style w:type="paragraph" w:styleId="1">
    <w:name w:val="heading 1"/>
    <w:basedOn w:val="a"/>
    <w:next w:val="a"/>
    <w:link w:val="10"/>
    <w:qFormat w:val="1"/>
    <w:rsid w:val="000A1DA8"/>
    <w:pPr>
      <w:keepNext w:val="1"/>
      <w:keepLines w:val="1"/>
      <w:spacing w:after="0" w:before="240"/>
      <w:outlineLvl w:val="0"/>
    </w:pPr>
    <w:rPr>
      <w:rFonts w:asciiTheme="majorHAnsi" w:cstheme="majorBidi" w:eastAsiaTheme="majorEastAsia" w:hAnsiTheme="majorHAnsi"/>
      <w:color w:val="365f91" w:themeColor="accent1" w:themeShade="0000BF"/>
      <w:sz w:val="32"/>
      <w:szCs w:val="32"/>
    </w:rPr>
  </w:style>
  <w:style w:type="paragraph" w:styleId="2">
    <w:name w:val="heading 2"/>
    <w:basedOn w:val="a"/>
    <w:next w:val="a"/>
    <w:link w:val="20"/>
    <w:qFormat w:val="1"/>
    <w:rsid w:val="00BF6513"/>
    <w:pPr>
      <w:keepNext w:val="1"/>
      <w:spacing w:after="120" w:before="240" w:line="240" w:lineRule="auto"/>
      <w:outlineLvl w:val="1"/>
    </w:pPr>
    <w:rPr>
      <w:rFonts w:ascii="Arial" w:hAnsi="Arial"/>
      <w:b w:val="1"/>
      <w:i w:val="1"/>
      <w:szCs w:val="24"/>
      <w:lang w:eastAsia="en-US" w:val="en-GB"/>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customStyle="1">
    <w:name w:val="Базовый"/>
    <w:rsid w:val="00DF16BA"/>
    <w:pPr>
      <w:widowControl w:val="0"/>
      <w:suppressAutoHyphens w:val="1"/>
      <w:spacing w:after="200" w:line="276" w:lineRule="auto"/>
    </w:pPr>
    <w:rPr>
      <w:rFonts w:ascii="Liberation Serif" w:cs="Lohit Hindi" w:hAnsi="Liberation Serif"/>
      <w:sz w:val="24"/>
      <w:szCs w:val="24"/>
      <w:lang w:bidi="hi-IN" w:eastAsia="zh-CN"/>
    </w:rPr>
  </w:style>
  <w:style w:type="paragraph" w:styleId="a4">
    <w:name w:val="Normal (Web)"/>
    <w:basedOn w:val="a"/>
    <w:uiPriority w:val="99"/>
    <w:rsid w:val="00DF16BA"/>
    <w:pPr>
      <w:spacing w:after="100" w:afterAutospacing="1" w:before="100" w:beforeAutospacing="1" w:line="240" w:lineRule="auto"/>
    </w:pPr>
    <w:rPr>
      <w:rFonts w:ascii="Times New Roman" w:hAnsi="Times New Roman"/>
      <w:sz w:val="24"/>
      <w:szCs w:val="24"/>
    </w:rPr>
  </w:style>
  <w:style w:type="character" w:styleId="apple-converted-space" w:customStyle="1">
    <w:name w:val="apple-converted-space"/>
    <w:rsid w:val="00DF16BA"/>
    <w:rPr>
      <w:rFonts w:cs="Times New Roman"/>
    </w:rPr>
  </w:style>
  <w:style w:type="paragraph" w:styleId="a5">
    <w:name w:val="List Paragraph"/>
    <w:basedOn w:val="a"/>
    <w:uiPriority w:val="99"/>
    <w:qFormat w:val="1"/>
    <w:rsid w:val="00441ACD"/>
    <w:pPr>
      <w:ind w:left="720"/>
      <w:contextualSpacing w:val="1"/>
    </w:pPr>
    <w:rPr>
      <w:rFonts w:eastAsia="Calibri"/>
      <w:lang w:eastAsia="en-US"/>
    </w:rPr>
  </w:style>
  <w:style w:type="paragraph" w:styleId="a6">
    <w:name w:val="Balloon Text"/>
    <w:basedOn w:val="a"/>
    <w:link w:val="a7"/>
    <w:rsid w:val="00571A57"/>
    <w:pPr>
      <w:spacing w:after="0" w:line="240" w:lineRule="auto"/>
    </w:pPr>
    <w:rPr>
      <w:rFonts w:ascii="Tahoma" w:cs="Tahoma" w:hAnsi="Tahoma"/>
      <w:sz w:val="16"/>
      <w:szCs w:val="16"/>
    </w:rPr>
  </w:style>
  <w:style w:type="character" w:styleId="a7" w:customStyle="1">
    <w:name w:val="Текст выноски Знак"/>
    <w:basedOn w:val="a0"/>
    <w:link w:val="a6"/>
    <w:rsid w:val="00571A57"/>
    <w:rPr>
      <w:rFonts w:ascii="Tahoma" w:cs="Tahoma" w:hAnsi="Tahoma"/>
      <w:sz w:val="16"/>
      <w:szCs w:val="16"/>
    </w:rPr>
  </w:style>
  <w:style w:type="paragraph" w:styleId="a8">
    <w:name w:val="header"/>
    <w:basedOn w:val="a"/>
    <w:link w:val="a9"/>
    <w:uiPriority w:val="99"/>
    <w:rsid w:val="00676937"/>
    <w:pPr>
      <w:tabs>
        <w:tab w:val="center" w:pos="4677"/>
        <w:tab w:val="right" w:pos="9355"/>
      </w:tabs>
      <w:spacing w:after="0" w:line="240" w:lineRule="auto"/>
    </w:pPr>
  </w:style>
  <w:style w:type="character" w:styleId="a9" w:customStyle="1">
    <w:name w:val="Верхний колонтитул Знак"/>
    <w:basedOn w:val="a0"/>
    <w:link w:val="a8"/>
    <w:uiPriority w:val="99"/>
    <w:rsid w:val="00676937"/>
    <w:rPr>
      <w:rFonts w:ascii="Calibri" w:hAnsi="Calibri"/>
      <w:sz w:val="22"/>
      <w:szCs w:val="22"/>
    </w:rPr>
  </w:style>
  <w:style w:type="paragraph" w:styleId="aa">
    <w:name w:val="footer"/>
    <w:basedOn w:val="a"/>
    <w:link w:val="ab"/>
    <w:uiPriority w:val="99"/>
    <w:rsid w:val="00676937"/>
    <w:pPr>
      <w:tabs>
        <w:tab w:val="center" w:pos="4677"/>
        <w:tab w:val="right" w:pos="9355"/>
      </w:tabs>
      <w:spacing w:after="0" w:line="240" w:lineRule="auto"/>
    </w:pPr>
  </w:style>
  <w:style w:type="character" w:styleId="ab" w:customStyle="1">
    <w:name w:val="Нижний колонтитул Знак"/>
    <w:basedOn w:val="a0"/>
    <w:link w:val="aa"/>
    <w:uiPriority w:val="99"/>
    <w:rsid w:val="00676937"/>
    <w:rPr>
      <w:rFonts w:ascii="Calibri" w:hAnsi="Calibri"/>
      <w:sz w:val="22"/>
      <w:szCs w:val="22"/>
    </w:rPr>
  </w:style>
  <w:style w:type="paragraph" w:styleId="AB630D60F59F403CB531B268FE76FA17" w:customStyle="1">
    <w:name w:val="AB630D60F59F403CB531B268FE76FA17"/>
    <w:rsid w:val="00676937"/>
    <w:pPr>
      <w:spacing w:after="200" w:line="276" w:lineRule="auto"/>
    </w:pPr>
    <w:rPr>
      <w:rFonts w:asciiTheme="minorHAnsi" w:cstheme="minorBidi" w:eastAsiaTheme="minorEastAsia" w:hAnsiTheme="minorHAnsi"/>
      <w:sz w:val="22"/>
      <w:szCs w:val="22"/>
    </w:rPr>
  </w:style>
  <w:style w:type="character" w:styleId="20" w:customStyle="1">
    <w:name w:val="Заголовок 2 Знак"/>
    <w:basedOn w:val="a0"/>
    <w:link w:val="2"/>
    <w:rsid w:val="00BF6513"/>
    <w:rPr>
      <w:rFonts w:ascii="Arial" w:hAnsi="Arial"/>
      <w:b w:val="1"/>
      <w:i w:val="1"/>
      <w:sz w:val="22"/>
      <w:szCs w:val="24"/>
      <w:lang w:eastAsia="en-US" w:val="en-GB"/>
    </w:rPr>
  </w:style>
  <w:style w:type="character" w:styleId="ac" w:customStyle="1">
    <w:name w:val="Основной текст_"/>
    <w:basedOn w:val="a0"/>
    <w:link w:val="4"/>
    <w:rsid w:val="00BF6513"/>
    <w:rPr>
      <w:rFonts w:ascii="Calibri" w:cs="Calibri" w:eastAsia="Calibri" w:hAnsi="Calibri"/>
      <w:spacing w:val="2"/>
      <w:shd w:color="auto" w:fill="ffffff" w:val="clear"/>
    </w:rPr>
  </w:style>
  <w:style w:type="character" w:styleId="11" w:customStyle="1">
    <w:name w:val="Основной текст1"/>
    <w:basedOn w:val="ac"/>
    <w:rsid w:val="00BF6513"/>
    <w:rPr>
      <w:rFonts w:ascii="Calibri" w:cs="Calibri" w:eastAsia="Calibri" w:hAnsi="Calibri"/>
      <w:color w:val="000000"/>
      <w:spacing w:val="2"/>
      <w:w w:val="100"/>
      <w:position w:val="0"/>
      <w:shd w:color="auto" w:fill="ffffff" w:val="clear"/>
      <w:lang w:val="ru-RU"/>
    </w:rPr>
  </w:style>
  <w:style w:type="paragraph" w:styleId="4" w:customStyle="1">
    <w:name w:val="Основной текст4"/>
    <w:basedOn w:val="a"/>
    <w:link w:val="ac"/>
    <w:rsid w:val="00BF6513"/>
    <w:pPr>
      <w:widowControl w:val="0"/>
      <w:shd w:color="auto" w:fill="ffffff" w:val="clear"/>
      <w:spacing w:after="240" w:before="420" w:line="298" w:lineRule="exact"/>
      <w:ind w:hanging="360"/>
      <w:jc w:val="both"/>
    </w:pPr>
    <w:rPr>
      <w:rFonts w:cs="Calibri" w:eastAsia="Calibri"/>
      <w:spacing w:val="2"/>
      <w:sz w:val="20"/>
      <w:szCs w:val="20"/>
    </w:rPr>
  </w:style>
  <w:style w:type="table" w:styleId="ad">
    <w:name w:val="Table Grid"/>
    <w:basedOn w:val="a1"/>
    <w:rsid w:val="00BF6513"/>
    <w:rPr>
      <w:rFonts w:asciiTheme="minorHAnsi" w:cstheme="minorBidi" w:eastAsiaTheme="minorHAnsi" w:hAnsi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Docsubtitle2" w:customStyle="1">
    <w:name w:val="Doc subtitle2"/>
    <w:basedOn w:val="a"/>
    <w:link w:val="Docsubtitle2Char"/>
    <w:qFormat w:val="1"/>
    <w:rsid w:val="006151AB"/>
    <w:pPr>
      <w:spacing w:after="0" w:line="240" w:lineRule="auto"/>
    </w:pPr>
    <w:rPr>
      <w:rFonts w:ascii="Arial" w:hAnsi="Arial" w:cstheme="minorBidi" w:eastAsiaTheme="minorHAnsi"/>
      <w:sz w:val="28"/>
      <w:szCs w:val="28"/>
      <w:lang w:eastAsia="en-US" w:val="en-GB"/>
    </w:rPr>
  </w:style>
  <w:style w:type="character" w:styleId="Docsubtitle2Char" w:customStyle="1">
    <w:name w:val="Doc subtitle2 Char"/>
    <w:basedOn w:val="a0"/>
    <w:link w:val="Docsubtitle2"/>
    <w:rsid w:val="006151AB"/>
    <w:rPr>
      <w:rFonts w:ascii="Arial" w:hAnsi="Arial" w:cstheme="minorBidi" w:eastAsiaTheme="minorHAnsi"/>
      <w:sz w:val="28"/>
      <w:szCs w:val="28"/>
      <w:lang w:eastAsia="en-US" w:val="en-GB"/>
    </w:rPr>
  </w:style>
  <w:style w:type="paragraph" w:styleId="Doctitle" w:customStyle="1">
    <w:name w:val="Doc title"/>
    <w:basedOn w:val="a"/>
    <w:rsid w:val="006151AB"/>
    <w:pPr>
      <w:spacing w:after="0" w:line="240" w:lineRule="auto"/>
    </w:pPr>
    <w:rPr>
      <w:rFonts w:ascii="Arial" w:hAnsi="Arial"/>
      <w:b w:val="1"/>
      <w:sz w:val="40"/>
      <w:szCs w:val="24"/>
      <w:lang w:eastAsia="en-US" w:val="en-GB"/>
    </w:rPr>
  </w:style>
  <w:style w:type="paragraph" w:styleId="western" w:customStyle="1">
    <w:name w:val="western"/>
    <w:basedOn w:val="a"/>
    <w:rsid w:val="00D217BC"/>
    <w:pPr>
      <w:spacing w:after="100" w:afterAutospacing="1" w:before="100" w:beforeAutospacing="1" w:line="240" w:lineRule="auto"/>
    </w:pPr>
    <w:rPr>
      <w:rFonts w:ascii="Times New Roman" w:hAnsi="Times New Roman"/>
      <w:sz w:val="24"/>
      <w:szCs w:val="24"/>
    </w:rPr>
  </w:style>
  <w:style w:type="character" w:styleId="ae">
    <w:name w:val="annotation reference"/>
    <w:basedOn w:val="a0"/>
    <w:semiHidden w:val="1"/>
    <w:unhideWhenUsed w:val="1"/>
    <w:rsid w:val="00CF261F"/>
    <w:rPr>
      <w:sz w:val="16"/>
      <w:szCs w:val="16"/>
    </w:rPr>
  </w:style>
  <w:style w:type="paragraph" w:styleId="af">
    <w:name w:val="annotation text"/>
    <w:basedOn w:val="a"/>
    <w:link w:val="af0"/>
    <w:semiHidden w:val="1"/>
    <w:unhideWhenUsed w:val="1"/>
    <w:rsid w:val="00CF261F"/>
    <w:pPr>
      <w:spacing w:line="240" w:lineRule="auto"/>
    </w:pPr>
    <w:rPr>
      <w:sz w:val="20"/>
      <w:szCs w:val="20"/>
    </w:rPr>
  </w:style>
  <w:style w:type="character" w:styleId="af0" w:customStyle="1">
    <w:name w:val="Текст примечания Знак"/>
    <w:basedOn w:val="a0"/>
    <w:link w:val="af"/>
    <w:semiHidden w:val="1"/>
    <w:rsid w:val="00CF261F"/>
    <w:rPr>
      <w:rFonts w:ascii="Calibri" w:hAnsi="Calibri"/>
    </w:rPr>
  </w:style>
  <w:style w:type="paragraph" w:styleId="af1">
    <w:name w:val="annotation subject"/>
    <w:basedOn w:val="af"/>
    <w:next w:val="af"/>
    <w:link w:val="af2"/>
    <w:semiHidden w:val="1"/>
    <w:unhideWhenUsed w:val="1"/>
    <w:rsid w:val="00CF261F"/>
    <w:rPr>
      <w:b w:val="1"/>
      <w:bCs w:val="1"/>
    </w:rPr>
  </w:style>
  <w:style w:type="character" w:styleId="af2" w:customStyle="1">
    <w:name w:val="Тема примечания Знак"/>
    <w:basedOn w:val="af0"/>
    <w:link w:val="af1"/>
    <w:semiHidden w:val="1"/>
    <w:rsid w:val="00CF261F"/>
    <w:rPr>
      <w:rFonts w:ascii="Calibri" w:hAnsi="Calibri"/>
      <w:b w:val="1"/>
      <w:bCs w:val="1"/>
    </w:rPr>
  </w:style>
  <w:style w:type="character" w:styleId="10" w:customStyle="1">
    <w:name w:val="Заголовок 1 Знак"/>
    <w:basedOn w:val="a0"/>
    <w:link w:val="1"/>
    <w:rsid w:val="000A1DA8"/>
    <w:rPr>
      <w:rFonts w:asciiTheme="majorHAnsi" w:cstheme="majorBidi" w:eastAsiaTheme="majorEastAsia" w:hAnsiTheme="majorHAnsi"/>
      <w:color w:val="365f91" w:themeColor="accent1" w:themeShade="0000BF"/>
      <w:sz w:val="32"/>
      <w:szCs w:val="32"/>
    </w:rPr>
  </w:style>
  <w:style w:type="paragraph" w:styleId="af3">
    <w:name w:val="TOC Heading"/>
    <w:basedOn w:val="1"/>
    <w:next w:val="a"/>
    <w:uiPriority w:val="39"/>
    <w:unhideWhenUsed w:val="1"/>
    <w:qFormat w:val="1"/>
    <w:rsid w:val="000A1DA8"/>
    <w:pPr>
      <w:spacing w:line="259" w:lineRule="auto"/>
      <w:outlineLvl w:val="9"/>
    </w:pPr>
  </w:style>
  <w:style w:type="paragraph" w:styleId="af4">
    <w:name w:val="Title"/>
    <w:basedOn w:val="a"/>
    <w:next w:val="a"/>
    <w:link w:val="af5"/>
    <w:qFormat w:val="1"/>
    <w:rsid w:val="000A1DA8"/>
    <w:pPr>
      <w:spacing w:after="0" w:line="240" w:lineRule="auto"/>
      <w:contextualSpacing w:val="1"/>
    </w:pPr>
    <w:rPr>
      <w:rFonts w:asciiTheme="majorHAnsi" w:cstheme="majorBidi" w:eastAsiaTheme="majorEastAsia" w:hAnsiTheme="majorHAnsi"/>
      <w:spacing w:val="-10"/>
      <w:kern w:val="28"/>
      <w:sz w:val="56"/>
      <w:szCs w:val="56"/>
    </w:rPr>
  </w:style>
  <w:style w:type="character" w:styleId="af5" w:customStyle="1">
    <w:name w:val="Заголовок Знак"/>
    <w:basedOn w:val="a0"/>
    <w:link w:val="af4"/>
    <w:rsid w:val="000A1DA8"/>
    <w:rPr>
      <w:rFonts w:asciiTheme="majorHAnsi" w:cstheme="majorBidi" w:eastAsiaTheme="majorEastAsia" w:hAnsiTheme="majorHAnsi"/>
      <w:spacing w:val="-10"/>
      <w:kern w:val="28"/>
      <w:sz w:val="56"/>
      <w:szCs w:val="56"/>
    </w:rPr>
  </w:style>
  <w:style w:type="paragraph" w:styleId="21">
    <w:name w:val="toc 2"/>
    <w:basedOn w:val="a"/>
    <w:next w:val="a"/>
    <w:autoRedefine w:val="1"/>
    <w:uiPriority w:val="39"/>
    <w:unhideWhenUsed w:val="1"/>
    <w:rsid w:val="000A1DA8"/>
    <w:pPr>
      <w:spacing w:after="0" w:before="240"/>
    </w:pPr>
    <w:rPr>
      <w:rFonts w:asciiTheme="minorHAnsi" w:cstheme="minorHAnsi" w:hAnsiTheme="minorHAnsi"/>
      <w:b w:val="1"/>
      <w:bCs w:val="1"/>
      <w:sz w:val="20"/>
      <w:szCs w:val="20"/>
    </w:rPr>
  </w:style>
  <w:style w:type="paragraph" w:styleId="12">
    <w:name w:val="toc 1"/>
    <w:basedOn w:val="a"/>
    <w:next w:val="a"/>
    <w:autoRedefine w:val="1"/>
    <w:uiPriority w:val="39"/>
    <w:unhideWhenUsed w:val="1"/>
    <w:rsid w:val="000A1DA8"/>
    <w:pPr>
      <w:spacing w:after="0" w:before="360"/>
    </w:pPr>
    <w:rPr>
      <w:rFonts w:asciiTheme="majorHAnsi" w:hAnsiTheme="majorHAnsi"/>
      <w:b w:val="1"/>
      <w:bCs w:val="1"/>
      <w:caps w:val="1"/>
      <w:sz w:val="24"/>
      <w:szCs w:val="24"/>
    </w:rPr>
  </w:style>
  <w:style w:type="paragraph" w:styleId="3">
    <w:name w:val="toc 3"/>
    <w:basedOn w:val="a"/>
    <w:next w:val="a"/>
    <w:autoRedefine w:val="1"/>
    <w:uiPriority w:val="39"/>
    <w:unhideWhenUsed w:val="1"/>
    <w:rsid w:val="000A1DA8"/>
    <w:pPr>
      <w:spacing w:after="0"/>
      <w:ind w:left="220"/>
    </w:pPr>
    <w:rPr>
      <w:rFonts w:asciiTheme="minorHAnsi" w:cstheme="minorHAnsi" w:hAnsiTheme="minorHAnsi"/>
      <w:sz w:val="20"/>
      <w:szCs w:val="20"/>
    </w:rPr>
  </w:style>
  <w:style w:type="character" w:styleId="af6">
    <w:name w:val="Hyperlink"/>
    <w:basedOn w:val="a0"/>
    <w:uiPriority w:val="99"/>
    <w:unhideWhenUsed w:val="1"/>
    <w:rsid w:val="00747919"/>
    <w:rPr>
      <w:color w:val="0000ff" w:themeColor="hyperlink"/>
      <w:u w:val="single"/>
    </w:rPr>
  </w:style>
  <w:style w:type="paragraph" w:styleId="40">
    <w:name w:val="toc 4"/>
    <w:basedOn w:val="a"/>
    <w:next w:val="a"/>
    <w:autoRedefine w:val="1"/>
    <w:unhideWhenUsed w:val="1"/>
    <w:rsid w:val="00AE1B88"/>
    <w:pPr>
      <w:spacing w:after="0"/>
      <w:ind w:left="440"/>
    </w:pPr>
    <w:rPr>
      <w:rFonts w:asciiTheme="minorHAnsi" w:cstheme="minorHAnsi" w:hAnsiTheme="minorHAnsi"/>
      <w:sz w:val="20"/>
      <w:szCs w:val="20"/>
    </w:rPr>
  </w:style>
  <w:style w:type="paragraph" w:styleId="5">
    <w:name w:val="toc 5"/>
    <w:basedOn w:val="a"/>
    <w:next w:val="a"/>
    <w:autoRedefine w:val="1"/>
    <w:unhideWhenUsed w:val="1"/>
    <w:rsid w:val="00AE1B88"/>
    <w:pPr>
      <w:spacing w:after="0"/>
      <w:ind w:left="660"/>
    </w:pPr>
    <w:rPr>
      <w:rFonts w:asciiTheme="minorHAnsi" w:cstheme="minorHAnsi" w:hAnsiTheme="minorHAnsi"/>
      <w:sz w:val="20"/>
      <w:szCs w:val="20"/>
    </w:rPr>
  </w:style>
  <w:style w:type="paragraph" w:styleId="6">
    <w:name w:val="toc 6"/>
    <w:basedOn w:val="a"/>
    <w:next w:val="a"/>
    <w:autoRedefine w:val="1"/>
    <w:unhideWhenUsed w:val="1"/>
    <w:rsid w:val="00AE1B88"/>
    <w:pPr>
      <w:spacing w:after="0"/>
      <w:ind w:left="880"/>
    </w:pPr>
    <w:rPr>
      <w:rFonts w:asciiTheme="minorHAnsi" w:cstheme="minorHAnsi" w:hAnsiTheme="minorHAnsi"/>
      <w:sz w:val="20"/>
      <w:szCs w:val="20"/>
    </w:rPr>
  </w:style>
  <w:style w:type="paragraph" w:styleId="7">
    <w:name w:val="toc 7"/>
    <w:basedOn w:val="a"/>
    <w:next w:val="a"/>
    <w:autoRedefine w:val="1"/>
    <w:unhideWhenUsed w:val="1"/>
    <w:rsid w:val="00AE1B88"/>
    <w:pPr>
      <w:spacing w:after="0"/>
      <w:ind w:left="1100"/>
    </w:pPr>
    <w:rPr>
      <w:rFonts w:asciiTheme="minorHAnsi" w:cstheme="minorHAnsi" w:hAnsiTheme="minorHAnsi"/>
      <w:sz w:val="20"/>
      <w:szCs w:val="20"/>
    </w:rPr>
  </w:style>
  <w:style w:type="paragraph" w:styleId="8">
    <w:name w:val="toc 8"/>
    <w:basedOn w:val="a"/>
    <w:next w:val="a"/>
    <w:autoRedefine w:val="1"/>
    <w:unhideWhenUsed w:val="1"/>
    <w:rsid w:val="00AE1B88"/>
    <w:pPr>
      <w:spacing w:after="0"/>
      <w:ind w:left="1320"/>
    </w:pPr>
    <w:rPr>
      <w:rFonts w:asciiTheme="minorHAnsi" w:cstheme="minorHAnsi" w:hAnsiTheme="minorHAnsi"/>
      <w:sz w:val="20"/>
      <w:szCs w:val="20"/>
    </w:rPr>
  </w:style>
  <w:style w:type="paragraph" w:styleId="9">
    <w:name w:val="toc 9"/>
    <w:basedOn w:val="a"/>
    <w:next w:val="a"/>
    <w:autoRedefine w:val="1"/>
    <w:unhideWhenUsed w:val="1"/>
    <w:rsid w:val="00AE1B88"/>
    <w:pPr>
      <w:spacing w:after="0"/>
      <w:ind w:left="1540"/>
    </w:pPr>
    <w:rPr>
      <w:rFonts w:asciiTheme="minorHAnsi" w:cstheme="minorHAnsi" w:hAnsiTheme="minorHAnsi"/>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44.0" w:type="dxa"/>
        <w:left w:w="115.0" w:type="dxa"/>
        <w:bottom w:w="144.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5.jpg"/><Relationship Id="rId13" Type="http://schemas.openxmlformats.org/officeDocument/2006/relationships/image" Target="media/image3.jp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eader" Target="header1.xml"/><Relationship Id="rId14" Type="http://schemas.openxmlformats.org/officeDocument/2006/relationships/header" Target="head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kCxcLDi5CAsgTIJ0tSjKOdEyZA==">AMUW2mXloxCZ0iCiwcdh+Sr6nUZbS3R4VEHY6rkemgI3BvBjcybpk7QXeS8UIK5wxt3OgsK8lw1r48tiFH306fWxsuoAdnC+3rMYtSd1f3NAoMo3B64m1mNAVAgqeJ6vD2uSsT4CZ7im3xOe+XnjrdDViJzyWtBfE0xzfW5qlNqPQe9Lrg+CzPgkKl+VYMP7ZXD5LAs0wF13O8ZkFFPWgyZ3CHQB0MQe/w==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2022-01-28T07:58:00Z</dcterms:created>
  <dc:creator>Copyright © «Ворлдскиллс Россия» (название компетенции)</dc:creator>
</cp:coreProperties>
</file>